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3"/>
        <w:jc w:val="center"/>
        <w:rPr>
          <w:rFonts w:ascii="宋体" w:hAnsi="宋体"/>
          <w:color w:val="000000"/>
          <w:highlight w:val="none"/>
        </w:rPr>
      </w:pPr>
      <w:r/>
      <w:bookmarkStart w:id="0" w:name="_Toc142194265"/>
      <w:r/>
      <w:bookmarkStart w:id="1" w:name="_Toc13642114"/>
      <w:r>
        <w:rPr>
          <w:rFonts w:hint="eastAsia" w:ascii="宋体" w:hAnsi="宋体" w:cs="宋体"/>
          <w:b/>
          <w:color w:val="000000"/>
          <w:sz w:val="32"/>
          <w:highlight w:val="none"/>
        </w:rPr>
        <w:t xml:space="preserve">招标公告</w:t>
      </w:r>
      <w:r>
        <w:rPr>
          <w:rFonts w:ascii="宋体" w:hAnsi="宋体"/>
          <w:color w:val="000000"/>
          <w:highlight w:val="none"/>
        </w:rPr>
      </w:r>
      <w:r/>
    </w:p>
    <w:p>
      <w:pPr>
        <w:pStyle w:val="703"/>
        <w:ind w:firstLine="480"/>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bookmarkStart w:id="2" w:name="_Hlk45004396"/>
      <w:r>
        <w:rPr>
          <w:rFonts w:hint="eastAsia" w:ascii="宋体" w:hAnsi="宋体"/>
          <w:color w:val="000000"/>
          <w:sz w:val="24"/>
          <w:szCs w:val="24"/>
          <w:highlight w:val="none"/>
        </w:rPr>
        <w:t xml:space="preserve">项目概况</w:t>
      </w:r>
      <w:r>
        <w:rPr>
          <w:rFonts w:ascii="宋体" w:hAnsi="宋体"/>
          <w:color w:val="000000"/>
          <w:sz w:val="24"/>
          <w:szCs w:val="24"/>
          <w:highlight w:val="none"/>
        </w:rPr>
      </w:r>
      <w:r/>
    </w:p>
    <w:p>
      <w:pPr>
        <w:pStyle w:val="703"/>
        <w:ind w:firstLine="480"/>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lang w:eastAsia="zh-CN"/>
        </w:rPr>
        <w:t xml:space="preserve">智能化热力系统设备及安装项目</w:t>
      </w:r>
      <w:r>
        <w:rPr>
          <w:rFonts w:hint="eastAsia" w:ascii="宋体" w:hAnsi="宋体"/>
          <w:color w:val="000000"/>
          <w:sz w:val="24"/>
          <w:szCs w:val="24"/>
          <w:highlight w:val="none"/>
        </w:rPr>
        <w:t xml:space="preserve">招标项目的潜在投标人应在苏采云系统通过网上获取招标文件，并于</w:t>
      </w:r>
      <w:r>
        <w:rPr>
          <w:rFonts w:hint="eastAsia" w:ascii="宋体" w:hAnsi="宋体"/>
          <w:color w:val="000000"/>
          <w:sz w:val="24"/>
          <w:szCs w:val="24"/>
          <w:highlight w:val="none"/>
          <w:u w:val="single"/>
          <w:lang w:eastAsia="zh-CN"/>
        </w:rPr>
        <w:t xml:space="preserve">2026年6月3日9点30分</w:t>
      </w:r>
      <w:r>
        <w:rPr>
          <w:rFonts w:hint="eastAsia" w:ascii="宋体" w:hAnsi="宋体"/>
          <w:color w:val="000000"/>
          <w:sz w:val="24"/>
          <w:szCs w:val="24"/>
          <w:highlight w:val="none"/>
        </w:rPr>
        <w:t xml:space="preserve">（北京时间）前在系统中上传电子投标文件。</w:t>
      </w:r>
      <w:r>
        <w:rPr>
          <w:rFonts w:ascii="宋体" w:hAnsi="宋体"/>
          <w:color w:val="000000"/>
          <w:sz w:val="24"/>
          <w:szCs w:val="24"/>
          <w:highlight w:val="none"/>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一、项目基本情况：</w:t>
      </w:r>
      <w:bookmarkEnd w:id="2"/>
      <w:r>
        <w:rPr>
          <w:rFonts w:ascii="宋体" w:hAnsi="宋体" w:cs="宋体"/>
          <w:color w:val="000000"/>
          <w:sz w:val="24"/>
          <w:szCs w:val="24"/>
          <w:highlight w:val="none"/>
        </w:rPr>
      </w:r>
      <w:r/>
    </w:p>
    <w:p>
      <w:pPr>
        <w:pStyle w:val="703"/>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1、项目编号：</w:t>
      </w:r>
      <w:r>
        <w:rPr>
          <w:rFonts w:hint="eastAsia" w:ascii="宋体" w:hAnsi="宋体" w:cs="宋体"/>
          <w:color w:val="000000"/>
          <w:sz w:val="24"/>
          <w:szCs w:val="24"/>
          <w:highlight w:val="none"/>
          <w:lang w:eastAsia="zh-CN"/>
        </w:rPr>
        <w:t xml:space="preserve">JSZC-320500-SZWK-G2026-0113</w:t>
      </w:r>
      <w:r>
        <w:rPr>
          <w:rFonts w:hint="eastAsia" w:ascii="宋体" w:hAnsi="宋体" w:eastAsia="宋体" w:cs="宋体"/>
          <w:color w:val="000000"/>
          <w:sz w:val="24"/>
          <w:szCs w:val="24"/>
          <w:highlight w:val="none"/>
          <w:lang w:eastAsia="zh-CN"/>
        </w:rPr>
      </w:r>
      <w:r/>
    </w:p>
    <w:p>
      <w:pPr>
        <w:pStyle w:val="703"/>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2、项目名称：</w:t>
      </w:r>
      <w:r>
        <w:rPr>
          <w:rFonts w:hint="eastAsia" w:ascii="宋体" w:hAnsi="宋体" w:cs="宋体"/>
          <w:color w:val="000000"/>
          <w:sz w:val="24"/>
          <w:szCs w:val="24"/>
          <w:highlight w:val="none"/>
          <w:lang w:eastAsia="zh-CN"/>
        </w:rPr>
        <w:t xml:space="preserve">智能化热力系统设备及安装项目</w:t>
      </w:r>
      <w:r>
        <w:rPr>
          <w:rFonts w:hint="eastAsia" w:ascii="宋体" w:hAnsi="宋体" w:cs="宋体"/>
          <w:color w:val="000000"/>
          <w:sz w:val="24"/>
          <w:szCs w:val="24"/>
          <w:highlight w:val="none"/>
        </w:rPr>
        <w:t xml:space="preserve">项目</w:t>
      </w:r>
      <w:r>
        <w:rPr>
          <w:rFonts w:hint="eastAsia" w:ascii="宋体" w:hAnsi="宋体" w:cs="宋体"/>
          <w:color w:val="000000"/>
          <w:sz w:val="24"/>
          <w:szCs w:val="24"/>
          <w:highlight w:val="none"/>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3、采购预算及最高限价：</w:t>
      </w:r>
      <w:r>
        <w:rPr>
          <w:rFonts w:ascii="宋体" w:hAnsi="宋体" w:cs="宋体"/>
          <w:color w:val="000000"/>
          <w:sz w:val="24"/>
          <w:szCs w:val="24"/>
          <w:highlight w:val="none"/>
        </w:rPr>
      </w:r>
      <w:r/>
    </w:p>
    <w:tbl>
      <w:tblPr>
        <w:tblW w:w="860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2853"/>
        <w:gridCol w:w="2483"/>
        <w:gridCol w:w="2478"/>
      </w:tblGrid>
      <w:tr>
        <w:trPr>
          <w:trHeight w:val="659"/>
        </w:trPr>
        <w:tc>
          <w:tcPr>
            <w:tcW w:w="793" w:type="dxa"/>
            <w:vAlign w:val="center"/>
            <w:textDirection w:val="lrTb"/>
            <w:noWrap w:val="false"/>
          </w:tcPr>
          <w:p>
            <w:pPr>
              <w:pStyle w:val="779"/>
              <w:ind w:firstLine="0"/>
              <w:jc w:val="center"/>
              <w:spacing w:line="320" w:lineRule="exact"/>
              <w:widowControl w:val="off"/>
              <w:tabs>
                <w:tab w:val="left" w:pos="51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53" w:type="dxa"/>
            <w:vAlign w:val="center"/>
            <w:textDirection w:val="lrTb"/>
            <w:noWrap w:val="false"/>
          </w:tcPr>
          <w:p>
            <w:pPr>
              <w:pStyle w:val="779"/>
              <w:ind w:left="420" w:firstLine="0"/>
              <w:jc w:val="center"/>
              <w:spacing w:line="320" w:lineRule="exact"/>
              <w:widowControl w:val="off"/>
              <w:tabs>
                <w:tab w:val="left" w:pos="5100" w:leader="none"/>
              </w:tabs>
              <w:rPr>
                <w:rFonts w:ascii="宋体" w:hAnsi="宋体"/>
                <w:color w:val="000000"/>
                <w:sz w:val="24"/>
                <w:szCs w:val="24"/>
                <w:highlight w:val="none"/>
              </w:rPr>
            </w:pPr>
            <w:r>
              <w:rPr>
                <w:rFonts w:hint="eastAsia" w:ascii="宋体" w:hAnsi="宋体"/>
                <w:color w:val="000000"/>
                <w:sz w:val="24"/>
                <w:szCs w:val="24"/>
                <w:highlight w:val="none"/>
              </w:rPr>
              <w:t xml:space="preserve">采购内容</w:t>
            </w:r>
            <w:r>
              <w:rPr>
                <w:rFonts w:ascii="宋体" w:hAnsi="宋体"/>
                <w:color w:val="000000"/>
                <w:sz w:val="24"/>
                <w:szCs w:val="24"/>
                <w:highlight w:val="none"/>
              </w:rPr>
            </w:r>
            <w:r/>
          </w:p>
        </w:tc>
        <w:tc>
          <w:tcPr>
            <w:tcW w:w="2483" w:type="dxa"/>
            <w:vAlign w:val="center"/>
            <w:textDirection w:val="lrTb"/>
            <w:noWrap w:val="false"/>
          </w:tcPr>
          <w:p>
            <w:pPr>
              <w:pStyle w:val="779"/>
              <w:ind w:firstLine="0"/>
              <w:jc w:val="center"/>
              <w:spacing w:line="320" w:lineRule="exact"/>
              <w:widowControl w:val="off"/>
              <w:tabs>
                <w:tab w:val="left" w:pos="5100" w:leader="none"/>
              </w:tabs>
              <w:rPr>
                <w:rFonts w:ascii="宋体" w:hAnsi="宋体"/>
                <w:color w:val="000000"/>
                <w:sz w:val="24"/>
                <w:szCs w:val="24"/>
                <w:highlight w:val="none"/>
              </w:rPr>
            </w:pPr>
            <w:r>
              <w:rPr>
                <w:rFonts w:hint="eastAsia" w:ascii="宋体" w:hAnsi="宋体"/>
                <w:color w:val="000000"/>
                <w:sz w:val="24"/>
                <w:szCs w:val="24"/>
                <w:highlight w:val="none"/>
              </w:rPr>
              <w:t xml:space="preserve">预算金额（万元）</w:t>
            </w:r>
            <w:r>
              <w:rPr>
                <w:rFonts w:ascii="宋体" w:hAnsi="宋体"/>
                <w:color w:val="000000"/>
                <w:sz w:val="24"/>
                <w:szCs w:val="24"/>
                <w:highlight w:val="none"/>
              </w:rPr>
            </w:r>
            <w:r/>
          </w:p>
        </w:tc>
        <w:tc>
          <w:tcPr>
            <w:tcW w:w="2478" w:type="dxa"/>
            <w:vAlign w:val="center"/>
            <w:textDirection w:val="lrTb"/>
            <w:noWrap w:val="false"/>
          </w:tcPr>
          <w:p>
            <w:pPr>
              <w:pStyle w:val="779"/>
              <w:ind w:firstLine="0"/>
              <w:jc w:val="center"/>
              <w:spacing w:line="320" w:lineRule="exact"/>
              <w:widowControl w:val="off"/>
              <w:tabs>
                <w:tab w:val="left" w:pos="5100" w:leader="none"/>
              </w:tabs>
              <w:rPr>
                <w:rFonts w:ascii="宋体" w:hAnsi="宋体"/>
                <w:color w:val="000000"/>
                <w:sz w:val="24"/>
                <w:szCs w:val="24"/>
                <w:highlight w:val="none"/>
              </w:rPr>
            </w:pPr>
            <w:r>
              <w:rPr>
                <w:rFonts w:hint="eastAsia" w:ascii="宋体" w:hAnsi="宋体"/>
                <w:color w:val="000000"/>
                <w:sz w:val="24"/>
                <w:szCs w:val="24"/>
                <w:highlight w:val="none"/>
              </w:rPr>
              <w:t xml:space="preserve">最高限价（万元）</w:t>
            </w:r>
            <w:r>
              <w:rPr>
                <w:rFonts w:ascii="宋体" w:hAnsi="宋体"/>
                <w:color w:val="000000"/>
                <w:sz w:val="24"/>
                <w:szCs w:val="24"/>
                <w:highlight w:val="none"/>
              </w:rPr>
            </w:r>
            <w:r/>
          </w:p>
        </w:tc>
      </w:tr>
      <w:tr>
        <w:trPr>
          <w:trHeight w:val="659"/>
        </w:trPr>
        <w:tc>
          <w:tcPr>
            <w:tcW w:w="793" w:type="dxa"/>
            <w:vAlign w:val="center"/>
            <w:textDirection w:val="lrTb"/>
            <w:noWrap w:val="false"/>
          </w:tcPr>
          <w:p>
            <w:pPr>
              <w:pStyle w:val="779"/>
              <w:ind w:firstLine="0"/>
              <w:jc w:val="center"/>
              <w:spacing w:line="320" w:lineRule="exact"/>
              <w:widowControl w:val="off"/>
              <w:tabs>
                <w:tab w:val="left" w:pos="5100" w:leader="none"/>
              </w:tabs>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2853" w:type="dxa"/>
            <w:vAlign w:val="center"/>
            <w:textDirection w:val="lrTb"/>
            <w:noWrap w:val="false"/>
          </w:tcPr>
          <w:p>
            <w:pPr>
              <w:pStyle w:val="779"/>
              <w:ind w:firstLine="0"/>
              <w:jc w:val="center"/>
              <w:spacing w:line="320" w:lineRule="exact"/>
              <w:widowControl w:val="off"/>
              <w:tabs>
                <w:tab w:val="left" w:pos="5100" w:leader="none"/>
              </w:tabs>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智能化热力系统设备及安装项目</w:t>
            </w:r>
            <w:r>
              <w:rPr>
                <w:rFonts w:hint="eastAsia" w:ascii="宋体" w:hAnsi="宋体"/>
                <w:color w:val="000000"/>
                <w:sz w:val="24"/>
                <w:szCs w:val="24"/>
                <w:highlight w:val="none"/>
              </w:rPr>
              <w:t xml:space="preserve">项目</w:t>
            </w:r>
            <w:r>
              <w:rPr>
                <w:rFonts w:hint="eastAsia" w:ascii="宋体" w:hAnsi="宋体"/>
                <w:color w:val="000000"/>
                <w:sz w:val="24"/>
                <w:szCs w:val="24"/>
                <w:highlight w:val="none"/>
              </w:rPr>
            </w:r>
            <w:r/>
          </w:p>
        </w:tc>
        <w:tc>
          <w:tcPr>
            <w:tcW w:w="2483" w:type="dxa"/>
            <w:vAlign w:val="center"/>
            <w:textDirection w:val="lrTb"/>
            <w:noWrap w:val="false"/>
          </w:tcPr>
          <w:p>
            <w:pPr>
              <w:pStyle w:val="779"/>
              <w:ind w:firstLine="0"/>
              <w:jc w:val="center"/>
              <w:spacing w:line="320" w:lineRule="exact"/>
              <w:widowControl w:val="off"/>
              <w:tabs>
                <w:tab w:val="left" w:pos="5100" w:leader="none"/>
              </w:tabs>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393.063149</w:t>
            </w:r>
            <w:r>
              <w:rPr>
                <w:rFonts w:hint="eastAsia" w:ascii="宋体" w:hAnsi="宋体"/>
                <w:color w:val="000000"/>
                <w:sz w:val="24"/>
                <w:szCs w:val="24"/>
                <w:highlight w:val="none"/>
              </w:rPr>
            </w:r>
            <w:r/>
          </w:p>
        </w:tc>
        <w:tc>
          <w:tcPr>
            <w:tcW w:w="2478" w:type="dxa"/>
            <w:vAlign w:val="center"/>
            <w:textDirection w:val="lrTb"/>
            <w:noWrap w:val="false"/>
          </w:tcPr>
          <w:p>
            <w:pPr>
              <w:pStyle w:val="779"/>
              <w:ind w:firstLine="0"/>
              <w:jc w:val="center"/>
              <w:spacing w:line="320" w:lineRule="exact"/>
              <w:widowControl w:val="off"/>
              <w:tabs>
                <w:tab w:val="left" w:pos="5100" w:leader="none"/>
              </w:tabs>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393.063149</w:t>
            </w:r>
            <w:r>
              <w:rPr>
                <w:rFonts w:hint="eastAsia" w:ascii="宋体" w:hAnsi="宋体"/>
                <w:color w:val="000000"/>
                <w:sz w:val="24"/>
                <w:szCs w:val="24"/>
                <w:highlight w:val="none"/>
              </w:rPr>
            </w:r>
            <w:r/>
          </w:p>
        </w:tc>
      </w:tr>
    </w:tbl>
    <w:p>
      <w:pPr>
        <w:pStyle w:val="703"/>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采购需求的简要说明：涵盖原设备、管道阀门等的改造或拆除，以及新购置商用冷凝低氮不锈钢常压热水锅炉、锅炉侧热水循环泵、开式高位膨胀水箱、全自动软水机、分集水器、板式换热系统、生活热水机、电蒸汽发生器、热能回收机组、配电系统、智能监测控制系统等设备,包含设备安装、就位与调试。所采购内容包含但不限于上述所列内容，需确保系统建成后，新增设备能够与原有设备兼容且正常运转，同时可接入医院智慧管理系统。施工期间不得影响医院各系统的正常运行，需保障各系统在施工期间维持正常运行状态。</w:t>
      </w:r>
      <w:r>
        <w:rPr>
          <w:rFonts w:hint="eastAsia" w:ascii="宋体" w:hAnsi="宋体" w:cs="宋体"/>
          <w:color w:val="000000"/>
          <w:sz w:val="24"/>
          <w:szCs w:val="24"/>
          <w:highlight w:val="none"/>
        </w:rPr>
      </w:r>
      <w:r/>
    </w:p>
    <w:p>
      <w:pPr>
        <w:pStyle w:val="703"/>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5、合同履行期限：</w:t>
      </w:r>
      <w:r>
        <w:rPr>
          <w:rFonts w:hint="eastAsia" w:ascii="宋体" w:hAnsi="宋体" w:cs="宋体"/>
          <w:color w:val="000000"/>
          <w:sz w:val="24"/>
          <w:szCs w:val="24"/>
          <w:highlight w:val="none"/>
        </w:rPr>
      </w:r>
      <w:r/>
    </w:p>
    <w:p>
      <w:pPr>
        <w:pStyle w:val="70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项目建设周期：</w:t>
      </w:r>
      <w:r>
        <w:rPr>
          <w:rFonts w:hint="eastAsia" w:ascii="宋体" w:hAnsi="宋体" w:eastAsia="宋体" w:cs="宋体"/>
          <w:color w:val="000000"/>
          <w:sz w:val="24"/>
          <w:szCs w:val="24"/>
          <w:highlight w:val="none"/>
        </w:rPr>
        <w:t xml:space="preserve">自合同签订生效后接</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进场通知后</w:t>
      </w:r>
      <w:r>
        <w:rPr>
          <w:rFonts w:hint="eastAsia" w:ascii="宋体" w:hAnsi="宋体" w:eastAsia="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lang w:eastAsia="zh-CN"/>
        </w:rPr>
        <w:t xml:space="preserve">天内</w:t>
      </w:r>
      <w:r>
        <w:rPr>
          <w:rFonts w:hint="eastAsia" w:ascii="宋体" w:hAnsi="宋体" w:eastAsia="宋体" w:cs="宋体"/>
          <w:color w:val="000000"/>
          <w:sz w:val="24"/>
          <w:szCs w:val="24"/>
          <w:highlight w:val="none"/>
        </w:rPr>
        <w:t xml:space="preserve">供货并安装调试结束且应通过</w:t>
      </w:r>
      <w:r>
        <w:rPr>
          <w:rFonts w:hint="eastAsia" w:ascii="宋体" w:hAnsi="宋体" w:eastAsia="宋体" w:cs="宋体"/>
          <w:color w:val="000000"/>
          <w:sz w:val="24"/>
          <w:szCs w:val="24"/>
          <w:highlight w:val="none"/>
          <w:lang w:val="en-US" w:eastAsia="zh-CN"/>
        </w:rPr>
        <w:t xml:space="preserve">采购人的</w:t>
      </w:r>
      <w:r>
        <w:rPr>
          <w:rFonts w:hint="eastAsia" w:ascii="宋体" w:hAnsi="宋体" w:eastAsia="宋体" w:cs="宋体"/>
          <w:color w:val="000000"/>
          <w:sz w:val="24"/>
          <w:szCs w:val="24"/>
          <w:highlight w:val="none"/>
        </w:rPr>
        <w:t xml:space="preserve">最终验收。</w:t>
      </w:r>
      <w:r>
        <w:rPr>
          <w:rFonts w:hint="eastAsia" w:ascii="宋体" w:hAnsi="宋体" w:eastAsia="宋体" w:cs="宋体"/>
          <w:color w:val="000000"/>
          <w:sz w:val="24"/>
          <w:szCs w:val="24"/>
          <w:highlight w:val="none"/>
        </w:rPr>
      </w:r>
      <w:r/>
    </w:p>
    <w:p>
      <w:pPr>
        <w:pStyle w:val="703"/>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质保期：自</w:t>
      </w:r>
      <w:r>
        <w:rPr>
          <w:rFonts w:hint="eastAsia" w:ascii="宋体" w:hAnsi="宋体" w:eastAsia="宋体" w:cs="宋体"/>
          <w:color w:val="000000"/>
          <w:sz w:val="24"/>
          <w:szCs w:val="24"/>
          <w:highlight w:val="none"/>
          <w:lang w:val="en-US" w:eastAsia="zh-CN"/>
        </w:rPr>
        <w:t xml:space="preserve">整体设备</w:t>
      </w:r>
      <w:r>
        <w:rPr>
          <w:rFonts w:hint="eastAsia" w:ascii="宋体" w:hAnsi="宋体" w:eastAsia="宋体" w:cs="宋体"/>
          <w:color w:val="000000"/>
          <w:sz w:val="24"/>
          <w:szCs w:val="24"/>
          <w:highlight w:val="none"/>
          <w:lang w:eastAsia="zh-CN"/>
        </w:rPr>
        <w:t xml:space="preserve">验收合格之日起（以双方在验收报告签订日期为准），</w:t>
      </w:r>
      <w:r>
        <w:rPr>
          <w:rFonts w:hint="eastAsia" w:ascii="宋体" w:hAnsi="宋体" w:eastAsia="宋体" w:cs="宋体"/>
          <w:color w:val="000000"/>
          <w:sz w:val="24"/>
          <w:szCs w:val="24"/>
          <w:highlight w:val="none"/>
          <w:lang w:val="en-US" w:eastAsia="zh-CN"/>
        </w:rPr>
        <w:t xml:space="preserve">提供厂</w:t>
      </w:r>
      <w:r>
        <w:rPr>
          <w:rFonts w:hint="eastAsia" w:ascii="宋体" w:hAnsi="宋体" w:eastAsia="宋体" w:cs="宋体"/>
          <w:color w:val="000000"/>
          <w:sz w:val="24"/>
          <w:szCs w:val="24"/>
          <w:highlight w:val="none"/>
          <w:lang w:eastAsia="zh-CN"/>
        </w:rPr>
        <w:t xml:space="preserve">免费质保期至少</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年。</w:t>
      </w:r>
      <w:r>
        <w:rPr>
          <w:rFonts w:hint="eastAsia" w:ascii="宋体" w:hAnsi="宋体" w:eastAsia="宋体" w:cs="宋体"/>
          <w:color w:val="000000"/>
          <w:sz w:val="24"/>
          <w:szCs w:val="24"/>
          <w:highlight w:val="none"/>
          <w:lang w:eastAsia="zh-CN"/>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（3）验收标准：采购方根据国家和行业标准及招投标文件内容进行验收。</w:t>
      </w:r>
      <w:r>
        <w:rPr>
          <w:rFonts w:ascii="宋体" w:hAnsi="宋体" w:cs="宋体"/>
          <w:color w:val="000000"/>
          <w:sz w:val="24"/>
          <w:szCs w:val="24"/>
          <w:highlight w:val="none"/>
        </w:rPr>
      </w:r>
      <w:r/>
    </w:p>
    <w:p>
      <w:pPr>
        <w:pStyle w:val="703"/>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6、本项目（是/否）接受联合体：不接受联合体。不允许成交后转包或分包。</w:t>
      </w:r>
      <w:r>
        <w:rPr>
          <w:rFonts w:hint="eastAsia" w:ascii="宋体" w:hAnsi="宋体" w:cs="宋体"/>
          <w:color w:val="000000"/>
          <w:sz w:val="24"/>
          <w:szCs w:val="24"/>
          <w:highlight w:val="none"/>
        </w:rPr>
      </w:r>
      <w:r/>
    </w:p>
    <w:p>
      <w:pPr>
        <w:pStyle w:val="703"/>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7、本项目不接受进口产品投标。</w:t>
      </w:r>
      <w:r>
        <w:rPr>
          <w:rFonts w:hint="eastAsia" w:ascii="宋体" w:hAnsi="宋体" w:cs="宋体"/>
          <w:color w:val="000000"/>
          <w:sz w:val="24"/>
          <w:szCs w:val="24"/>
          <w:highlight w:val="none"/>
        </w:rPr>
      </w:r>
      <w:r/>
    </w:p>
    <w:p>
      <w:pPr>
        <w:pStyle w:val="703"/>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8、本项目非专门面向中小企业采购，所属行业为</w:t>
      </w:r>
      <w:r>
        <w:rPr>
          <w:rFonts w:hint="eastAsia" w:ascii="宋体" w:hAnsi="宋体" w:cs="宋体"/>
          <w:b/>
          <w:bCs/>
          <w:color w:val="000000"/>
          <w:sz w:val="24"/>
          <w:szCs w:val="24"/>
          <w:highlight w:val="none"/>
          <w:u w:val="single"/>
        </w:rPr>
        <w:t xml:space="preserve">工业</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二、申请人的资格要求：</w:t>
      </w:r>
      <w:r>
        <w:rPr>
          <w:rFonts w:ascii="宋体" w:hAnsi="宋体" w:cs="宋体"/>
          <w:color w:val="000000"/>
          <w:sz w:val="24"/>
          <w:szCs w:val="24"/>
          <w:highlight w:val="none"/>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1.满足《中华人民共和国政府采购法》第二十二条规定，即：</w:t>
      </w:r>
      <w:r>
        <w:rPr>
          <w:rFonts w:ascii="宋体" w:hAnsi="宋体" w:cs="宋体"/>
          <w:color w:val="000000"/>
          <w:sz w:val="24"/>
          <w:szCs w:val="24"/>
          <w:highlight w:val="none"/>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1.1具有独立承担民事责任的能力；</w:t>
      </w:r>
      <w:r>
        <w:rPr>
          <w:rFonts w:ascii="宋体" w:hAnsi="宋体" w:cs="宋体"/>
          <w:color w:val="000000"/>
          <w:sz w:val="24"/>
          <w:szCs w:val="24"/>
          <w:highlight w:val="none"/>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1.2具有良好的商业信誉和健全的财务会计制度；</w:t>
      </w:r>
      <w:r>
        <w:rPr>
          <w:rFonts w:ascii="宋体" w:hAnsi="宋体" w:cs="宋体"/>
          <w:color w:val="000000"/>
          <w:sz w:val="24"/>
          <w:szCs w:val="24"/>
          <w:highlight w:val="none"/>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1.3具有履行合同所必需的设备和专业技术能力；</w:t>
      </w:r>
      <w:r>
        <w:rPr>
          <w:rFonts w:ascii="宋体" w:hAnsi="宋体" w:cs="宋体"/>
          <w:color w:val="000000"/>
          <w:sz w:val="24"/>
          <w:szCs w:val="24"/>
          <w:highlight w:val="none"/>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1.4有依法缴纳税收和社会保障资金的良好记录；</w:t>
      </w:r>
      <w:r>
        <w:rPr>
          <w:rFonts w:ascii="宋体" w:hAnsi="宋体" w:cs="宋体"/>
          <w:color w:val="000000"/>
          <w:sz w:val="24"/>
          <w:szCs w:val="24"/>
          <w:highlight w:val="none"/>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1.5参加政府采购活动前三年内，在经营活动中没有重大违法记录；</w:t>
      </w:r>
      <w:r>
        <w:rPr>
          <w:rFonts w:ascii="宋体" w:hAnsi="宋体" w:cs="宋体"/>
          <w:color w:val="000000"/>
          <w:sz w:val="24"/>
          <w:szCs w:val="24"/>
          <w:highlight w:val="none"/>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1.6法律、行政法规规定的其他条件。</w:t>
      </w:r>
      <w:r>
        <w:rPr>
          <w:rFonts w:ascii="宋体" w:hAnsi="宋体" w:cs="宋体"/>
          <w:color w:val="000000"/>
          <w:sz w:val="24"/>
          <w:szCs w:val="24"/>
          <w:highlight w:val="none"/>
        </w:rPr>
      </w:r>
      <w:r/>
    </w:p>
    <w:p>
      <w:pPr>
        <w:pStyle w:val="703"/>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2.落实政府采购政策需满足的资格要求：无</w:t>
      </w:r>
      <w:r>
        <w:rPr>
          <w:rFonts w:hint="eastAsia" w:ascii="宋体" w:hAnsi="宋体" w:cs="宋体"/>
          <w:color w:val="000000"/>
          <w:sz w:val="24"/>
          <w:szCs w:val="24"/>
          <w:highlight w:val="none"/>
        </w:rPr>
      </w:r>
      <w:r/>
    </w:p>
    <w:p>
      <w:pPr>
        <w:pStyle w:val="70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3.本项目的特定资格要求：</w:t>
      </w:r>
      <w:r>
        <w:rPr>
          <w:rFonts w:hint="eastAsia" w:ascii="宋体" w:hAnsi="宋体" w:eastAsia="宋体" w:cs="宋体"/>
          <w:color w:val="000000"/>
          <w:sz w:val="24"/>
          <w:szCs w:val="24"/>
          <w:highlight w:val="none"/>
        </w:rPr>
      </w:r>
      <w:r/>
    </w:p>
    <w:p>
      <w:pPr>
        <w:pStyle w:val="703"/>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低氮冷凝不锈钢常压燃气热水锅炉设备和蒸汽发生器设备生产厂家具备B级以上锅炉制造许可证。</w:t>
      </w:r>
      <w:r>
        <w:rPr>
          <w:rFonts w:hint="eastAsia" w:ascii="宋体" w:hAnsi="宋体" w:eastAsia="宋体" w:cs="宋体"/>
          <w:color w:val="000000"/>
          <w:sz w:val="24"/>
          <w:szCs w:val="24"/>
          <w:highlight w:val="none"/>
          <w:lang w:val="en-US" w:eastAsia="zh-CN"/>
        </w:rPr>
      </w:r>
      <w:r/>
    </w:p>
    <w:p>
      <w:pPr>
        <w:pStyle w:val="70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注：单位负责人为同一人或者存在直接控股、管理关系的不同供应商（包含法定代表人为同一个人的两个及两个以上法人，母公司、全资子公司及其控股公司），不得参加同一合同项下的采购活动。</w:t>
      </w:r>
      <w:r>
        <w:rPr>
          <w:rFonts w:hint="eastAsia" w:ascii="宋体" w:hAnsi="宋体" w:eastAsia="宋体" w:cs="宋体"/>
          <w:color w:val="000000"/>
          <w:sz w:val="24"/>
          <w:szCs w:val="24"/>
          <w:highlight w:val="none"/>
        </w:rPr>
      </w:r>
      <w:r/>
    </w:p>
    <w:p>
      <w:pPr>
        <w:pStyle w:val="70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根据《关于贯彻执行绿色采购、促进残疾人就业和支持监狱企业发展有关政策的通知（苏财购〔2019〕10号）》的通知规定，本次采购内容不属于《节能产品政府采购品目清单》范围内强制或优先采购的产品。本次采购内容不属于《环境标志产品政府采购品目清单》范围内优先采购的产品。</w:t>
      </w:r>
      <w:r>
        <w:rPr>
          <w:rFonts w:hint="eastAsia" w:ascii="宋体" w:hAnsi="宋体" w:eastAsia="宋体" w:cs="宋体"/>
          <w:color w:val="000000"/>
          <w:sz w:val="24"/>
          <w:szCs w:val="24"/>
          <w:highlight w:val="none"/>
        </w:rPr>
      </w:r>
      <w:r/>
    </w:p>
    <w:p>
      <w:pPr>
        <w:pStyle w:val="703"/>
        <w:ind w:firstLine="482"/>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三、获取招标文件</w:t>
      </w:r>
      <w:r>
        <w:rPr>
          <w:rFonts w:ascii="宋体" w:hAnsi="宋体" w:cs="宋体"/>
          <w:b/>
          <w:bCs/>
          <w:color w:val="000000"/>
          <w:sz w:val="24"/>
          <w:szCs w:val="24"/>
          <w:highlight w:val="none"/>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1、获取时间：自招标公告发布之日起五个工作日</w:t>
      </w:r>
      <w:r>
        <w:rPr>
          <w:rFonts w:ascii="宋体" w:hAnsi="宋体" w:cs="宋体"/>
          <w:color w:val="000000"/>
          <w:sz w:val="24"/>
          <w:szCs w:val="24"/>
          <w:highlight w:val="none"/>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2、地点：苏采云系统</w:t>
      </w:r>
      <w:r>
        <w:rPr>
          <w:rFonts w:ascii="宋体" w:hAnsi="宋体" w:cs="宋体"/>
          <w:color w:val="000000"/>
          <w:sz w:val="24"/>
          <w:szCs w:val="24"/>
          <w:highlight w:val="none"/>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3、获取方式：自行下载</w:t>
      </w:r>
      <w:r>
        <w:rPr>
          <w:rFonts w:ascii="宋体" w:hAnsi="宋体" w:cs="宋体"/>
          <w:color w:val="000000"/>
          <w:sz w:val="24"/>
          <w:szCs w:val="24"/>
          <w:highlight w:val="none"/>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4、售价：无</w:t>
      </w:r>
      <w:r>
        <w:rPr>
          <w:rFonts w:ascii="宋体" w:hAnsi="宋体" w:cs="宋体"/>
          <w:color w:val="000000"/>
          <w:sz w:val="24"/>
          <w:szCs w:val="24"/>
          <w:highlight w:val="none"/>
        </w:rPr>
      </w:r>
      <w:r/>
    </w:p>
    <w:p>
      <w:pPr>
        <w:pStyle w:val="703"/>
        <w:ind w:firstLine="482"/>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四、上传投标文件截止时间、开标时间和地点</w:t>
      </w:r>
      <w:r>
        <w:rPr>
          <w:rFonts w:ascii="宋体" w:hAnsi="宋体" w:cs="宋体"/>
          <w:b/>
          <w:bCs/>
          <w:color w:val="000000"/>
          <w:sz w:val="24"/>
          <w:szCs w:val="24"/>
          <w:highlight w:val="none"/>
        </w:rPr>
      </w:r>
      <w:r/>
    </w:p>
    <w:p>
      <w:pPr>
        <w:pStyle w:val="703"/>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1、上传投标文件截止时间：</w:t>
      </w:r>
      <w:r>
        <w:rPr>
          <w:rFonts w:hint="eastAsia" w:ascii="宋体" w:hAnsi="宋体"/>
          <w:color w:val="000000"/>
          <w:sz w:val="24"/>
          <w:szCs w:val="24"/>
          <w:highlight w:val="none"/>
          <w:lang w:eastAsia="zh-CN"/>
        </w:rPr>
        <w:t xml:space="preserve">2026年6月3日9点30分</w:t>
      </w:r>
      <w:r>
        <w:rPr>
          <w:rFonts w:hint="eastAsia" w:ascii="宋体" w:hAnsi="宋体" w:eastAsia="宋体" w:cs="宋体"/>
          <w:color w:val="000000"/>
          <w:sz w:val="24"/>
          <w:szCs w:val="24"/>
          <w:highlight w:val="none"/>
          <w:lang w:eastAsia="zh-CN"/>
        </w:rPr>
      </w:r>
      <w:r/>
    </w:p>
    <w:p>
      <w:pPr>
        <w:pStyle w:val="703"/>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2、开标时间：</w:t>
      </w:r>
      <w:r>
        <w:rPr>
          <w:rFonts w:hint="eastAsia" w:ascii="宋体" w:hAnsi="宋体"/>
          <w:color w:val="000000"/>
          <w:sz w:val="24"/>
          <w:szCs w:val="24"/>
          <w:highlight w:val="none"/>
          <w:lang w:eastAsia="zh-CN"/>
        </w:rPr>
        <w:t xml:space="preserve">2026年6月3日9点30分</w:t>
      </w:r>
      <w:r>
        <w:rPr>
          <w:rFonts w:hint="eastAsia" w:ascii="宋体" w:hAnsi="宋体" w:eastAsia="宋体" w:cs="宋体"/>
          <w:color w:val="000000"/>
          <w:sz w:val="24"/>
          <w:szCs w:val="24"/>
          <w:highlight w:val="none"/>
          <w:lang w:eastAsia="zh-CN"/>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3、开标地点：苏采云政府采购一体化平台开标大厅（网上不见面开标）</w:t>
      </w:r>
      <w:r>
        <w:rPr>
          <w:rFonts w:ascii="宋体" w:hAnsi="宋体" w:cs="宋体"/>
          <w:color w:val="000000"/>
          <w:sz w:val="24"/>
          <w:szCs w:val="24"/>
          <w:highlight w:val="none"/>
        </w:rPr>
      </w:r>
      <w:r/>
    </w:p>
    <w:p>
      <w:pPr>
        <w:pStyle w:val="703"/>
        <w:ind w:firstLine="482"/>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五、公告期限</w:t>
      </w:r>
      <w:r>
        <w:rPr>
          <w:rFonts w:ascii="宋体" w:hAnsi="宋体" w:cs="宋体"/>
          <w:b/>
          <w:bCs/>
          <w:color w:val="000000"/>
          <w:sz w:val="24"/>
          <w:szCs w:val="24"/>
          <w:highlight w:val="none"/>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自本公告发布之日起5个工作日。</w:t>
      </w:r>
      <w:r>
        <w:rPr>
          <w:rFonts w:ascii="宋体" w:hAnsi="宋体" w:cs="宋体"/>
          <w:color w:val="000000"/>
          <w:sz w:val="24"/>
          <w:szCs w:val="24"/>
          <w:highlight w:val="none"/>
        </w:rPr>
      </w:r>
      <w:r/>
    </w:p>
    <w:p>
      <w:pPr>
        <w:pStyle w:val="703"/>
        <w:ind w:firstLine="482"/>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六、其他补充事宜</w:t>
      </w:r>
      <w:r>
        <w:rPr>
          <w:rFonts w:ascii="宋体" w:hAnsi="宋体" w:cs="宋体"/>
          <w:b/>
          <w:bCs/>
          <w:color w:val="000000"/>
          <w:sz w:val="24"/>
          <w:szCs w:val="24"/>
          <w:highlight w:val="none"/>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1、本项目需要使用CA数字证书制作、上传电子投标文件完成电子投标，请供应商在参加投标活动前办理好CA数字证书申领及电子签章等操作。</w:t>
      </w:r>
      <w:r>
        <w:rPr>
          <w:rFonts w:ascii="宋体" w:hAnsi="宋体" w:cs="宋体"/>
          <w:color w:val="000000"/>
          <w:sz w:val="24"/>
          <w:szCs w:val="24"/>
          <w:highlight w:val="none"/>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有关供应商注册、报名、下载电子招标文件、制作上传电子投标文件、不见面开标及其他注意事项登录苏州政府采购网，在“下载中心”栏目下载“苏采云系统供应商操作手册”查阅。</w:t>
      </w:r>
      <w:r>
        <w:rPr>
          <w:rFonts w:ascii="宋体" w:hAnsi="宋体" w:cs="宋体"/>
          <w:color w:val="000000"/>
          <w:sz w:val="24"/>
          <w:szCs w:val="24"/>
          <w:highlight w:val="none"/>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rPr>
          <w:rFonts w:ascii="宋体" w:hAnsi="宋体" w:cs="宋体"/>
          <w:color w:val="000000"/>
          <w:sz w:val="24"/>
          <w:szCs w:val="24"/>
          <w:highlight w:val="none"/>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3、采购文件获取（网上获取）</w:t>
      </w:r>
      <w:r>
        <w:rPr>
          <w:rFonts w:ascii="宋体" w:hAnsi="宋体" w:cs="宋体"/>
          <w:color w:val="000000"/>
          <w:sz w:val="24"/>
          <w:szCs w:val="24"/>
          <w:highlight w:val="none"/>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3.1申领CA证书：</w:t>
      </w:r>
      <w:r>
        <w:rPr>
          <w:rFonts w:ascii="宋体" w:hAnsi="宋体" w:cs="宋体"/>
          <w:color w:val="000000"/>
          <w:sz w:val="24"/>
          <w:szCs w:val="24"/>
          <w:highlight w:val="none"/>
        </w:rPr>
      </w:r>
      <w:r/>
    </w:p>
    <w:p>
      <w:pPr>
        <w:pStyle w:val="703"/>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rPr>
          <w:rFonts w:hint="eastAsia" w:ascii="宋体" w:hAnsi="宋体" w:cs="宋体"/>
          <w:color w:val="000000"/>
          <w:sz w:val="24"/>
          <w:szCs w:val="24"/>
          <w:highlight w:val="none"/>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cs="宋体"/>
          <w:color w:val="000000"/>
          <w:sz w:val="24"/>
          <w:szCs w:val="24"/>
          <w:highlight w:val="none"/>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4、制作、提交电子响应文件：</w:t>
      </w:r>
      <w:r>
        <w:rPr>
          <w:rFonts w:ascii="宋体" w:hAnsi="宋体" w:cs="宋体"/>
          <w:color w:val="000000"/>
          <w:sz w:val="24"/>
          <w:szCs w:val="24"/>
          <w:highlight w:val="none"/>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ascii="宋体" w:hAnsi="宋体" w:cs="宋体"/>
          <w:color w:val="000000"/>
          <w:sz w:val="24"/>
          <w:szCs w:val="24"/>
          <w:highlight w:val="none"/>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rFonts w:ascii="宋体" w:hAnsi="宋体" w:cs="宋体"/>
          <w:color w:val="000000"/>
          <w:sz w:val="24"/>
          <w:szCs w:val="24"/>
          <w:highlight w:val="none"/>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网络环境、网络带宽等风险因素，如因供应商自身原因造成的电子响应文件上传不成功由供应商自行承担全部责任。</w:t>
      </w:r>
      <w:r>
        <w:rPr>
          <w:rFonts w:ascii="宋体" w:hAnsi="宋体" w:cs="宋体"/>
          <w:color w:val="000000"/>
          <w:sz w:val="24"/>
          <w:szCs w:val="24"/>
          <w:highlight w:val="none"/>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5、开标</w:t>
      </w:r>
      <w:r>
        <w:rPr>
          <w:rFonts w:ascii="宋体" w:hAnsi="宋体" w:cs="宋体"/>
          <w:color w:val="000000"/>
          <w:sz w:val="24"/>
          <w:szCs w:val="24"/>
          <w:highlight w:val="none"/>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5.1本项目采用不见面开标，投标人开标时无需到开标现场进行解密，采取网上开标大厅解密电子投标文件，投标人远程解密要求如下：</w:t>
      </w:r>
      <w:r>
        <w:rPr>
          <w:rFonts w:ascii="宋体" w:hAnsi="宋体" w:cs="宋体"/>
          <w:color w:val="000000"/>
          <w:sz w:val="24"/>
          <w:szCs w:val="24"/>
          <w:highlight w:val="none"/>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rPr>
          <w:rFonts w:ascii="宋体" w:hAnsi="宋体" w:cs="宋体"/>
          <w:color w:val="000000"/>
          <w:sz w:val="24"/>
          <w:szCs w:val="24"/>
          <w:highlight w:val="none"/>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2）投标人登录苏采云系统，点击开标大厅，选择开标项目，完成不见面开标流程。</w:t>
      </w:r>
      <w:r>
        <w:rPr>
          <w:rFonts w:ascii="宋体" w:hAnsi="宋体" w:cs="宋体"/>
          <w:color w:val="000000"/>
          <w:sz w:val="24"/>
          <w:szCs w:val="24"/>
          <w:highlight w:val="none"/>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3）投标截止时间后根据系统提示解密电子投标文件。解密时间为30分钟，未在规定时间内完成解密，其投标文件将被拒绝，不参与后续投标流程。</w:t>
      </w:r>
      <w:r>
        <w:rPr>
          <w:rFonts w:ascii="宋体" w:hAnsi="宋体" w:cs="宋体"/>
          <w:color w:val="000000"/>
          <w:sz w:val="24"/>
          <w:szCs w:val="24"/>
          <w:highlight w:val="none"/>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4）在开标、评标过程中投标人代表须在网上不见面开标系统中保持在线状态，以应对可能发生的澄清、说明等回复，由于投标人代表不在线所造成的一切后果由投标人自行承担。</w:t>
      </w:r>
      <w:r>
        <w:rPr>
          <w:rFonts w:ascii="宋体" w:hAnsi="宋体" w:cs="宋体"/>
          <w:color w:val="000000"/>
          <w:sz w:val="24"/>
          <w:szCs w:val="24"/>
          <w:highlight w:val="none"/>
        </w:rPr>
      </w:r>
      <w:r/>
    </w:p>
    <w:p>
      <w:pPr>
        <w:pStyle w:val="703"/>
        <w:ind w:firstLine="480"/>
        <w:rPr>
          <w:rFonts w:ascii="宋体" w:hAnsi="宋体" w:cs="宋体"/>
          <w:color w:val="000000"/>
          <w:sz w:val="24"/>
          <w:szCs w:val="24"/>
          <w:highlight w:val="none"/>
        </w:rPr>
      </w:pPr>
      <w:r>
        <w:rPr>
          <w:rFonts w:ascii="宋体" w:hAnsi="宋体" w:cs="宋体"/>
          <w:color w:val="000000"/>
          <w:sz w:val="24"/>
          <w:szCs w:val="24"/>
          <w:highlight w:val="none"/>
        </w:rPr>
        <w:t xml:space="preserve">6</w:t>
      </w:r>
      <w:r>
        <w:rPr>
          <w:rFonts w:hint="eastAsia" w:ascii="宋体" w:hAnsi="宋体" w:cs="宋体"/>
          <w:color w:val="000000"/>
          <w:sz w:val="24"/>
          <w:szCs w:val="24"/>
          <w:highlight w:val="none"/>
        </w:rPr>
        <w:t xml:space="preserve">、有关苏采云系统驱动安装，登录苏州政府采购网，点击页面底部苏采云图标，进入苏采云政府采购一体化平台，点击“驱动下载”，下载“政务CA、方正签章控件驱动安装包及安装说明”文件，按要求安装驱动。</w:t>
      </w:r>
      <w:r>
        <w:rPr>
          <w:rFonts w:ascii="宋体" w:hAnsi="宋体" w:cs="宋体"/>
          <w:color w:val="000000"/>
          <w:sz w:val="24"/>
          <w:szCs w:val="24"/>
          <w:highlight w:val="none"/>
        </w:rPr>
      </w:r>
      <w:r/>
    </w:p>
    <w:p>
      <w:pPr>
        <w:pStyle w:val="703"/>
        <w:ind w:firstLine="480"/>
        <w:rPr>
          <w:rFonts w:ascii="宋体" w:hAnsi="宋体" w:cs="宋体"/>
          <w:color w:val="000000"/>
          <w:sz w:val="24"/>
          <w:szCs w:val="24"/>
          <w:highlight w:val="none"/>
        </w:rPr>
      </w:pPr>
      <w:r>
        <w:rPr>
          <w:rFonts w:ascii="宋体" w:hAnsi="宋体" w:cs="宋体"/>
          <w:color w:val="000000"/>
          <w:sz w:val="24"/>
          <w:szCs w:val="24"/>
          <w:highlight w:val="none"/>
        </w:rPr>
        <w:t xml:space="preserve">7</w:t>
      </w:r>
      <w:r>
        <w:rPr>
          <w:rFonts w:hint="eastAsia" w:ascii="宋体" w:hAnsi="宋体" w:cs="宋体"/>
          <w:color w:val="000000"/>
          <w:sz w:val="24"/>
          <w:szCs w:val="24"/>
          <w:highlight w:val="none"/>
        </w:rPr>
        <w:t xml:space="preserve">、投标保证金：本项目无需缴纳投标保证金。</w:t>
      </w:r>
      <w:r>
        <w:rPr>
          <w:rFonts w:ascii="宋体" w:hAnsi="宋体" w:cs="宋体"/>
          <w:color w:val="000000"/>
          <w:sz w:val="24"/>
          <w:szCs w:val="24"/>
          <w:highlight w:val="none"/>
        </w:rPr>
      </w:r>
      <w:r/>
    </w:p>
    <w:p>
      <w:pPr>
        <w:pStyle w:val="703"/>
        <w:ind w:firstLine="480"/>
        <w:rPr>
          <w:rFonts w:ascii="宋体" w:hAnsi="宋体" w:cs="宋体"/>
          <w:color w:val="000000"/>
          <w:sz w:val="24"/>
          <w:szCs w:val="24"/>
          <w:highlight w:val="none"/>
        </w:rPr>
      </w:pPr>
      <w:r>
        <w:rPr>
          <w:rFonts w:ascii="宋体" w:hAnsi="宋体" w:cs="宋体"/>
          <w:color w:val="000000"/>
          <w:sz w:val="24"/>
          <w:szCs w:val="24"/>
          <w:highlight w:val="none"/>
        </w:rPr>
        <w:t xml:space="preserve">8</w:t>
      </w:r>
      <w:r>
        <w:rPr>
          <w:rFonts w:hint="eastAsia" w:ascii="宋体" w:hAnsi="宋体" w:cs="宋体"/>
          <w:color w:val="000000"/>
          <w:sz w:val="24"/>
          <w:szCs w:val="24"/>
          <w:highlight w:val="none"/>
        </w:rPr>
        <w:t xml:space="preserve">、苏州市财政局政府采购管理处监督电话：0512-68616651。</w:t>
      </w:r>
      <w:r>
        <w:rPr>
          <w:rFonts w:ascii="宋体" w:hAnsi="宋体" w:cs="宋体"/>
          <w:color w:val="000000"/>
          <w:sz w:val="24"/>
          <w:szCs w:val="24"/>
          <w:highlight w:val="none"/>
        </w:rPr>
      </w:r>
      <w:r/>
    </w:p>
    <w:p>
      <w:pPr>
        <w:pStyle w:val="703"/>
        <w:ind w:firstLine="480"/>
        <w:rPr>
          <w:rFonts w:ascii="宋体" w:hAnsi="宋体" w:cs="宋体"/>
          <w:color w:val="000000"/>
          <w:sz w:val="24"/>
          <w:szCs w:val="24"/>
          <w:highlight w:val="none"/>
        </w:rPr>
      </w:pPr>
      <w:r>
        <w:rPr>
          <w:rFonts w:ascii="宋体" w:hAnsi="宋体" w:cs="宋体"/>
          <w:color w:val="000000"/>
          <w:sz w:val="24"/>
          <w:szCs w:val="24"/>
          <w:highlight w:val="none"/>
        </w:rPr>
        <w:t xml:space="preserve">9</w:t>
      </w:r>
      <w:r>
        <w:rPr>
          <w:rFonts w:hint="eastAsia" w:ascii="宋体" w:hAnsi="宋体" w:cs="宋体"/>
          <w:color w:val="000000"/>
          <w:sz w:val="24"/>
          <w:szCs w:val="24"/>
          <w:highlight w:val="none"/>
        </w:rPr>
        <w:t xml:space="preserve">、政府采购履约资金扶持政策：中标供应商可凭政府采购合同办理融资贷款，详情请见江苏政府采购网“政采贷”专栏。</w:t>
      </w:r>
      <w:r>
        <w:rPr>
          <w:rFonts w:ascii="宋体" w:hAnsi="宋体" w:cs="宋体"/>
          <w:color w:val="000000"/>
          <w:sz w:val="24"/>
          <w:szCs w:val="24"/>
          <w:highlight w:val="none"/>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七、对本次招标提出询问，请按以下方式联系。</w:t>
      </w:r>
      <w:r>
        <w:rPr>
          <w:rFonts w:ascii="宋体" w:hAnsi="宋体" w:cs="宋体"/>
          <w:color w:val="000000"/>
          <w:sz w:val="24"/>
          <w:szCs w:val="24"/>
          <w:highlight w:val="none"/>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1.采购人信息</w:t>
      </w:r>
      <w:r>
        <w:rPr>
          <w:rFonts w:ascii="宋体" w:hAnsi="宋体" w:cs="宋体"/>
          <w:color w:val="000000"/>
          <w:sz w:val="24"/>
          <w:szCs w:val="24"/>
          <w:highlight w:val="none"/>
        </w:rPr>
      </w:r>
      <w:r/>
    </w:p>
    <w:p>
      <w:pPr>
        <w:pStyle w:val="703"/>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采购人：</w:t>
      </w:r>
      <w:r>
        <w:rPr>
          <w:rFonts w:hint="eastAsia" w:ascii="宋体" w:hAnsi="宋体" w:cs="宋体"/>
          <w:color w:val="000000"/>
          <w:sz w:val="24"/>
          <w:szCs w:val="24"/>
          <w:highlight w:val="none"/>
          <w:lang w:eastAsia="zh-CN"/>
        </w:rPr>
        <w:t xml:space="preserve">苏州市立医院</w:t>
      </w:r>
      <w:r>
        <w:rPr>
          <w:rFonts w:hint="eastAsia" w:ascii="宋体" w:hAnsi="宋体" w:eastAsia="宋体" w:cs="宋体"/>
          <w:color w:val="000000"/>
          <w:sz w:val="24"/>
          <w:szCs w:val="24"/>
          <w:highlight w:val="none"/>
          <w:lang w:eastAsia="zh-CN"/>
        </w:rPr>
      </w:r>
      <w:r/>
    </w:p>
    <w:p>
      <w:pPr>
        <w:pStyle w:val="703"/>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联系人：</w:t>
      </w:r>
      <w:r>
        <w:rPr>
          <w:rFonts w:hint="eastAsia" w:ascii="宋体" w:hAnsi="宋体" w:cs="宋体"/>
          <w:color w:val="000000"/>
          <w:sz w:val="24"/>
          <w:szCs w:val="24"/>
          <w:highlight w:val="none"/>
          <w:lang w:eastAsia="zh-CN"/>
        </w:rPr>
        <w:t xml:space="preserve">王俊文</w:t>
      </w:r>
      <w:r>
        <w:rPr>
          <w:rFonts w:hint="eastAsia" w:ascii="宋体" w:hAnsi="宋体" w:eastAsia="宋体" w:cs="宋体"/>
          <w:color w:val="000000"/>
          <w:sz w:val="24"/>
          <w:szCs w:val="24"/>
          <w:highlight w:val="none"/>
          <w:lang w:eastAsia="zh-CN"/>
        </w:rPr>
      </w:r>
      <w:r/>
    </w:p>
    <w:p>
      <w:pPr>
        <w:pStyle w:val="703"/>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lang w:eastAsia="zh-CN"/>
        </w:rPr>
        <w:t xml:space="preserve">0512-62362603</w:t>
      </w:r>
      <w:r>
        <w:rPr>
          <w:rFonts w:hint="eastAsia" w:ascii="宋体" w:hAnsi="宋体" w:eastAsia="宋体" w:cs="宋体"/>
          <w:color w:val="000000"/>
          <w:sz w:val="24"/>
          <w:szCs w:val="24"/>
          <w:highlight w:val="none"/>
          <w:lang w:eastAsia="zh-CN"/>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2.采购代理机构信息</w:t>
      </w:r>
      <w:r>
        <w:rPr>
          <w:rFonts w:ascii="宋体" w:hAnsi="宋体" w:cs="宋体"/>
          <w:color w:val="000000"/>
          <w:sz w:val="24"/>
          <w:szCs w:val="24"/>
          <w:highlight w:val="none"/>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名称：苏州市卫康招投标咨询服务有限公司</w:t>
      </w:r>
      <w:r>
        <w:rPr>
          <w:rFonts w:ascii="宋体" w:hAnsi="宋体" w:cs="宋体"/>
          <w:color w:val="000000"/>
          <w:sz w:val="24"/>
          <w:szCs w:val="24"/>
          <w:highlight w:val="none"/>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地址：苏州市干将西路1296号深业姑苏中心17层</w:t>
      </w:r>
      <w:r>
        <w:rPr>
          <w:rFonts w:ascii="宋体" w:hAnsi="宋体" w:cs="宋体"/>
          <w:color w:val="000000"/>
          <w:sz w:val="24"/>
          <w:szCs w:val="24"/>
          <w:highlight w:val="none"/>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联系方式：0512-69165625</w:t>
      </w:r>
      <w:r>
        <w:rPr>
          <w:rFonts w:ascii="宋体" w:hAnsi="宋体" w:cs="宋体"/>
          <w:color w:val="000000"/>
          <w:sz w:val="24"/>
          <w:szCs w:val="24"/>
          <w:highlight w:val="none"/>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3.项目联系方式：</w:t>
      </w:r>
      <w:r>
        <w:rPr>
          <w:rFonts w:ascii="宋体" w:hAnsi="宋体" w:cs="宋体"/>
          <w:color w:val="000000"/>
          <w:sz w:val="24"/>
          <w:szCs w:val="24"/>
          <w:highlight w:val="none"/>
        </w:rPr>
      </w:r>
      <w:r/>
    </w:p>
    <w:p>
      <w:pPr>
        <w:pStyle w:val="703"/>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项目联系人：陈璐佳、李晶晶</w:t>
      </w:r>
      <w:r>
        <w:rPr>
          <w:rFonts w:hint="eastAsia" w:ascii="宋体" w:hAnsi="宋体" w:eastAsia="宋体" w:cs="宋体"/>
          <w:color w:val="000000"/>
          <w:sz w:val="24"/>
          <w:szCs w:val="24"/>
          <w:highlight w:val="none"/>
          <w:lang w:eastAsia="zh-CN"/>
        </w:rPr>
      </w:r>
      <w:r/>
    </w:p>
    <w:p>
      <w:pPr>
        <w:pStyle w:val="769"/>
        <w:rPr>
          <w:rFonts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电话：0512-69165615</w:t>
      </w:r>
      <w:r>
        <w:rPr>
          <w:rFonts w:ascii="宋体" w:hAnsi="宋体" w:eastAsia="宋体"/>
          <w:color w:val="000000"/>
          <w:sz w:val="24"/>
          <w:szCs w:val="24"/>
          <w:highlight w:val="none"/>
        </w:rPr>
      </w:r>
      <w:r/>
    </w:p>
    <w:p>
      <w:pPr>
        <w:pStyle w:val="769"/>
        <w:ind w:right="-625" w:firstLine="4560"/>
        <w:jc w:val="right"/>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苏州市卫康招投标咨询服务有限公司</w:t>
      </w:r>
      <w:r>
        <w:rPr>
          <w:rFonts w:ascii="宋体" w:hAnsi="宋体" w:eastAsia="宋体"/>
          <w:color w:val="000000"/>
          <w:sz w:val="24"/>
          <w:szCs w:val="24"/>
          <w:highlight w:val="none"/>
        </w:rPr>
      </w:r>
      <w:r/>
    </w:p>
    <w:p>
      <w:pPr>
        <w:pStyle w:val="703"/>
        <w:rPr>
          <w:rFonts w:ascii="宋体" w:hAnsi="宋体"/>
          <w:color w:val="000000"/>
          <w:sz w:val="24"/>
          <w:szCs w:val="24"/>
          <w:highlight w:val="none"/>
        </w:rPr>
      </w:pPr>
      <w:r>
        <w:rPr>
          <w:rFonts w:ascii="宋体" w:hAnsi="宋体"/>
          <w:color w:val="000000"/>
          <w:sz w:val="24"/>
          <w:szCs w:val="24"/>
          <w:highlight w:val="none"/>
        </w:rPr>
      </w:r>
      <w:r/>
    </w:p>
    <w:p>
      <w:pPr>
        <w:pStyle w:val="703"/>
        <w:jc w:val="center"/>
        <w:rPr>
          <w:rFonts w:ascii="宋体" w:hAnsi="宋体"/>
          <w:b/>
          <w:bCs/>
          <w:color w:val="000000"/>
          <w:spacing w:val="60"/>
          <w:sz w:val="100"/>
          <w:szCs w:val="100"/>
          <w:highlight w:val="none"/>
        </w:rPr>
      </w:pPr>
      <w:r>
        <w:rPr>
          <w:rFonts w:ascii="宋体" w:hAnsi="宋体"/>
          <w:b/>
          <w:bCs/>
          <w:color w:val="000000"/>
          <w:spacing w:val="60"/>
          <w:sz w:val="100"/>
          <w:szCs w:val="100"/>
          <w:highlight w:val="none"/>
        </w:rPr>
      </w:r>
      <w:r/>
    </w:p>
    <w:p>
      <w:pPr>
        <w:pStyle w:val="703"/>
        <w:jc w:val="center"/>
        <w:rPr>
          <w:rFonts w:ascii="宋体" w:hAnsi="宋体"/>
          <w:b/>
          <w:bCs/>
          <w:color w:val="000000"/>
          <w:spacing w:val="60"/>
          <w:sz w:val="100"/>
          <w:szCs w:val="100"/>
          <w:highlight w:val="none"/>
        </w:rPr>
      </w:pPr>
      <w:r>
        <w:rPr>
          <w:rFonts w:ascii="宋体" w:hAnsi="宋体"/>
          <w:b/>
          <w:bCs/>
          <w:color w:val="000000"/>
          <w:spacing w:val="60"/>
          <w:sz w:val="100"/>
          <w:szCs w:val="100"/>
          <w:highlight w:val="none"/>
        </w:rPr>
        <w:br w:type="page" w:clear="all"/>
      </w:r>
      <w:r>
        <w:rPr>
          <w:rFonts w:ascii="宋体" w:hAnsi="宋体"/>
          <w:b/>
          <w:bCs/>
          <w:color w:val="000000"/>
          <w:spacing w:val="60"/>
          <w:sz w:val="100"/>
          <w:szCs w:val="100"/>
          <w:highlight w:val="none"/>
        </w:rPr>
      </w:r>
      <w:r/>
    </w:p>
    <w:p>
      <w:pPr>
        <w:pStyle w:val="703"/>
        <w:jc w:val="center"/>
        <w:rPr>
          <w:rFonts w:ascii="宋体" w:hAnsi="宋体"/>
          <w:b/>
          <w:bCs/>
          <w:color w:val="000000"/>
          <w:spacing w:val="60"/>
          <w:sz w:val="100"/>
          <w:szCs w:val="100"/>
          <w:highlight w:val="none"/>
        </w:rPr>
      </w:pPr>
      <w:r>
        <w:rPr>
          <w:rFonts w:hint="eastAsia" w:ascii="宋体" w:hAnsi="宋体"/>
          <w:b/>
          <w:bCs/>
          <w:color w:val="000000"/>
          <w:spacing w:val="60"/>
          <w:sz w:val="100"/>
          <w:szCs w:val="100"/>
          <w:highlight w:val="none"/>
        </w:rPr>
        <w:t xml:space="preserve">政府采购</w:t>
      </w:r>
      <w:r>
        <w:rPr>
          <w:rFonts w:hint="eastAsia" w:ascii="宋体" w:hAnsi="宋体"/>
          <w:b/>
          <w:bCs/>
          <w:color w:val="000000"/>
          <w:sz w:val="100"/>
          <w:szCs w:val="100"/>
          <w:highlight w:val="none"/>
        </w:rPr>
        <w:t xml:space="preserve">文件</w:t>
      </w:r>
      <w:r>
        <w:rPr>
          <w:rFonts w:hint="eastAsia" w:ascii="宋体" w:hAnsi="宋体"/>
          <w:b/>
          <w:bCs/>
          <w:color w:val="000000"/>
          <w:sz w:val="100"/>
          <w:szCs w:val="100"/>
          <w:highlight w:val="none"/>
        </w:rPr>
        <w:tab/>
      </w:r>
      <w:r>
        <w:rPr>
          <w:rFonts w:ascii="宋体" w:hAnsi="宋体"/>
          <w:b/>
          <w:bCs/>
          <w:color w:val="000000"/>
          <w:spacing w:val="60"/>
          <w:sz w:val="100"/>
          <w:szCs w:val="100"/>
          <w:highlight w:val="none"/>
        </w:rPr>
      </w:r>
      <w:r/>
    </w:p>
    <w:p>
      <w:pPr>
        <w:pStyle w:val="703"/>
        <w:rPr>
          <w:rFonts w:ascii="宋体" w:hAnsi="宋体"/>
          <w:color w:val="000000"/>
          <w:sz w:val="24"/>
          <w:szCs w:val="24"/>
          <w:highlight w:val="none"/>
        </w:rPr>
      </w:pPr>
      <w:r>
        <w:rPr>
          <w:rFonts w:ascii="宋体" w:hAnsi="宋体"/>
          <w:color w:val="000000"/>
          <w:sz w:val="24"/>
          <w:szCs w:val="24"/>
          <w:highlight w:val="none"/>
        </w:rPr>
      </w:r>
      <w:r/>
    </w:p>
    <w:p>
      <w:pPr>
        <w:pStyle w:val="703"/>
        <w:rPr>
          <w:rFonts w:ascii="宋体" w:hAnsi="宋体"/>
          <w:color w:val="000000"/>
          <w:highlight w:val="none"/>
        </w:rPr>
      </w:pPr>
      <w:r>
        <w:rPr>
          <w:rFonts w:ascii="宋体" w:hAnsi="宋体"/>
          <w:color w:val="000000"/>
          <w:highlight w:val="none"/>
        </w:rPr>
      </w:r>
      <w:r/>
    </w:p>
    <w:p>
      <w:pPr>
        <w:pStyle w:val="703"/>
        <w:jc w:val="center"/>
        <w:spacing w:line="480" w:lineRule="auto"/>
        <w:rPr>
          <w:rFonts w:ascii="宋体" w:hAnsi="宋体"/>
          <w:color w:val="000000"/>
          <w:sz w:val="30"/>
          <w:highlight w:val="none"/>
        </w:rPr>
      </w:pPr>
      <w:r>
        <w:rPr>
          <w:rFonts w:ascii="宋体" w:hAnsi="宋体"/>
          <w:color w:val="000000"/>
          <w:sz w:val="30"/>
          <w:highlight w:val="none"/>
        </w:rPr>
      </w:r>
      <w:r/>
    </w:p>
    <w:p>
      <w:pPr>
        <w:pStyle w:val="703"/>
        <w:ind w:firstLine="1800"/>
        <w:spacing w:line="480" w:lineRule="auto"/>
        <w:rPr>
          <w:rFonts w:hint="eastAsia" w:ascii="宋体" w:hAnsi="宋体" w:eastAsia="宋体"/>
          <w:color w:val="000000"/>
          <w:sz w:val="30"/>
          <w:szCs w:val="30"/>
          <w:highlight w:val="none"/>
          <w:lang w:eastAsia="zh-CN"/>
        </w:rPr>
      </w:pPr>
      <w:r>
        <w:rPr>
          <w:rFonts w:hint="eastAsia" w:ascii="宋体" w:hAnsi="宋体"/>
          <w:color w:val="000000"/>
          <w:sz w:val="30"/>
          <w:szCs w:val="30"/>
          <w:highlight w:val="none"/>
        </w:rPr>
        <w:t xml:space="preserve">采购编号：</w:t>
      </w:r>
      <w:r>
        <w:rPr>
          <w:rFonts w:hint="eastAsia" w:ascii="宋体" w:hAnsi="宋体"/>
          <w:color w:val="000000"/>
          <w:sz w:val="30"/>
          <w:szCs w:val="30"/>
          <w:highlight w:val="none"/>
          <w:lang w:eastAsia="zh-CN"/>
        </w:rPr>
        <w:t xml:space="preserve">JSZC-320500-SZWK-G2026-0113</w:t>
      </w:r>
      <w:r>
        <w:rPr>
          <w:rFonts w:hint="eastAsia" w:ascii="宋体" w:hAnsi="宋体" w:eastAsia="宋体"/>
          <w:color w:val="000000"/>
          <w:sz w:val="30"/>
          <w:szCs w:val="30"/>
          <w:highlight w:val="none"/>
          <w:lang w:eastAsia="zh-CN"/>
        </w:rPr>
      </w:r>
      <w:r/>
    </w:p>
    <w:p>
      <w:pPr>
        <w:pStyle w:val="703"/>
        <w:ind w:firstLine="1800"/>
        <w:spacing w:line="480" w:lineRule="auto"/>
        <w:rPr>
          <w:rFonts w:hint="eastAsia"/>
          <w:color w:val="000000"/>
          <w:sz w:val="30"/>
          <w:szCs w:val="30"/>
          <w:highlight w:val="none"/>
        </w:rPr>
      </w:pPr>
      <w:r>
        <w:rPr>
          <w:rFonts w:hint="eastAsia"/>
          <w:color w:val="000000"/>
          <w:sz w:val="30"/>
          <w:szCs w:val="30"/>
          <w:highlight w:val="none"/>
        </w:rPr>
        <w:t xml:space="preserve">采购项目：</w:t>
      </w:r>
      <w:r>
        <w:rPr>
          <w:rFonts w:hint="eastAsia"/>
          <w:color w:val="000000"/>
          <w:sz w:val="30"/>
          <w:szCs w:val="30"/>
          <w:highlight w:val="none"/>
          <w:lang w:eastAsia="zh-CN"/>
        </w:rPr>
        <w:t xml:space="preserve">智能化热力系统设备及安装项目</w:t>
      </w:r>
      <w:r>
        <w:rPr>
          <w:rFonts w:hint="eastAsia"/>
          <w:color w:val="000000"/>
          <w:sz w:val="30"/>
          <w:szCs w:val="30"/>
          <w:highlight w:val="none"/>
        </w:rPr>
        <w:t xml:space="preserve">项目</w:t>
      </w:r>
      <w:r>
        <w:rPr>
          <w:rFonts w:hint="eastAsia"/>
          <w:color w:val="000000"/>
          <w:sz w:val="30"/>
          <w:szCs w:val="30"/>
          <w:highlight w:val="none"/>
        </w:rPr>
      </w:r>
      <w:r/>
    </w:p>
    <w:p>
      <w:pPr>
        <w:pStyle w:val="703"/>
        <w:ind w:firstLine="1800"/>
        <w:spacing w:line="480" w:lineRule="auto"/>
        <w:rPr>
          <w:rFonts w:hint="eastAsia" w:ascii="宋体" w:hAnsi="宋体" w:eastAsia="宋体" w:cs="宋体"/>
          <w:color w:val="000000"/>
          <w:sz w:val="30"/>
          <w:szCs w:val="30"/>
          <w:highlight w:val="none"/>
          <w:lang w:eastAsia="zh-CN"/>
        </w:rPr>
      </w:pPr>
      <w:r>
        <w:rPr>
          <w:rFonts w:hint="eastAsia" w:ascii="宋体" w:hAnsi="宋体"/>
          <w:color w:val="000000"/>
          <w:sz w:val="30"/>
          <w:szCs w:val="30"/>
          <w:highlight w:val="none"/>
        </w:rPr>
        <w:t xml:space="preserve">采购单位：</w:t>
      </w:r>
      <w:r>
        <w:rPr>
          <w:rFonts w:hint="eastAsia" w:ascii="宋体" w:hAnsi="宋体" w:cs="宋体"/>
          <w:color w:val="000000"/>
          <w:sz w:val="30"/>
          <w:szCs w:val="30"/>
          <w:highlight w:val="none"/>
          <w:lang w:eastAsia="zh-CN"/>
        </w:rPr>
        <w:t xml:space="preserve">苏州市立医院</w:t>
      </w:r>
      <w:r>
        <w:rPr>
          <w:rFonts w:hint="eastAsia" w:ascii="宋体" w:hAnsi="宋体" w:eastAsia="宋体" w:cs="宋体"/>
          <w:color w:val="000000"/>
          <w:sz w:val="30"/>
          <w:szCs w:val="30"/>
          <w:highlight w:val="none"/>
          <w:lang w:eastAsia="zh-CN"/>
        </w:rPr>
      </w:r>
      <w:r/>
    </w:p>
    <w:p>
      <w:pPr>
        <w:pStyle w:val="703"/>
        <w:ind w:right="-159"/>
        <w:spacing w:line="480" w:lineRule="auto"/>
        <w:rPr>
          <w:rFonts w:ascii="宋体" w:hAnsi="宋体"/>
          <w:color w:val="000000"/>
          <w:sz w:val="30"/>
          <w:szCs w:val="24"/>
          <w:highlight w:val="none"/>
        </w:rPr>
      </w:pPr>
      <w:r>
        <w:rPr>
          <w:rFonts w:hint="eastAsia" w:ascii="宋体" w:hAnsi="宋体" w:cs="宋体"/>
          <w:b/>
          <w:color w:val="000000"/>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column">
                  <wp:posOffset>1654810</wp:posOffset>
                </wp:positionH>
                <wp:positionV relativeFrom="paragraph">
                  <wp:posOffset>330835</wp:posOffset>
                </wp:positionV>
                <wp:extent cx="2165985" cy="101600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30.3pt;mso-position-horizontal:absolute;mso-position-vertical-relative:text;margin-top:26.0pt;mso-position-vertical:absolute;width:170.5pt;height:80.0pt;mso-wrap-distance-left:0.0pt;mso-wrap-distance-top:0.0pt;mso-wrap-distance-right:0.0pt;mso-wrap-distance-bottom:0.0pt;" stroked="f">
                <v:path textboxrect="0,0,0,0"/>
                <w10:wrap type="square"/>
                <v:imagedata r:id="rId11" o:title=""/>
              </v:shape>
            </w:pict>
          </mc:Fallback>
        </mc:AlternateContent>
      </w:r>
      <w:r>
        <w:rPr>
          <w:rFonts w:ascii="宋体" w:hAnsi="宋体"/>
          <w:color w:val="000000"/>
          <w:sz w:val="30"/>
          <w:szCs w:val="24"/>
          <w:highlight w:val="none"/>
        </w:rPr>
      </w:r>
      <w:r/>
    </w:p>
    <w:p>
      <w:pPr>
        <w:pStyle w:val="703"/>
        <w:ind w:firstLine="600"/>
        <w:rPr>
          <w:rFonts w:ascii="宋体" w:hAnsi="宋体"/>
          <w:color w:val="000000"/>
          <w:sz w:val="30"/>
          <w:highlight w:val="none"/>
        </w:rPr>
      </w:pPr>
      <w:r>
        <w:rPr>
          <w:rFonts w:ascii="宋体" w:hAnsi="宋体"/>
          <w:color w:val="000000"/>
          <w:sz w:val="30"/>
          <w:highlight w:val="none"/>
        </w:rPr>
      </w:r>
      <w:r/>
    </w:p>
    <w:p>
      <w:pPr>
        <w:pStyle w:val="703"/>
        <w:ind w:firstLine="422"/>
        <w:rPr>
          <w:rFonts w:ascii="宋体" w:hAnsi="宋体"/>
          <w:color w:val="000000"/>
          <w:sz w:val="30"/>
          <w:highlight w:val="none"/>
        </w:rPr>
      </w:pPr>
      <w:r>
        <w:rPr>
          <w:rFonts w:ascii="宋体" w:hAnsi="宋体"/>
          <w:color w:val="000000"/>
          <w:sz w:val="30"/>
          <w:highlight w:val="none"/>
        </w:rPr>
      </w:r>
      <w:r/>
    </w:p>
    <w:p>
      <w:pPr>
        <w:pStyle w:val="703"/>
        <w:jc w:val="center"/>
        <w:rPr>
          <w:rFonts w:ascii="宋体" w:hAnsi="宋体"/>
          <w:color w:val="000000"/>
          <w:sz w:val="30"/>
          <w:highlight w:val="none"/>
        </w:rPr>
      </w:pPr>
      <w:r>
        <w:rPr>
          <w:rFonts w:ascii="宋体" w:hAnsi="宋体"/>
          <w:color w:val="000000"/>
          <w:sz w:val="30"/>
          <w:highlight w:val="none"/>
        </w:rPr>
      </w:r>
      <w:r/>
    </w:p>
    <w:p>
      <w:pPr>
        <w:pStyle w:val="703"/>
        <w:jc w:val="center"/>
        <w:rPr>
          <w:rFonts w:ascii="宋体" w:hAnsi="宋体"/>
          <w:color w:val="000000"/>
          <w:sz w:val="30"/>
          <w:highlight w:val="none"/>
        </w:rPr>
      </w:pPr>
      <w:r>
        <w:rPr>
          <w:rFonts w:ascii="宋体" w:hAnsi="宋体"/>
          <w:color w:val="000000"/>
          <w:sz w:val="30"/>
          <w:highlight w:val="none"/>
        </w:rPr>
      </w:r>
      <w:r/>
    </w:p>
    <w:p>
      <w:pPr>
        <w:pStyle w:val="703"/>
        <w:jc w:val="center"/>
        <w:rPr>
          <w:rFonts w:ascii="宋体" w:hAnsi="宋体"/>
          <w:color w:val="000000"/>
          <w:sz w:val="30"/>
          <w:highlight w:val="none"/>
        </w:rPr>
      </w:pPr>
      <w:r>
        <w:rPr>
          <w:rFonts w:ascii="宋体" w:hAnsi="宋体"/>
          <w:color w:val="000000"/>
          <w:sz w:val="30"/>
          <w:highlight w:val="none"/>
        </w:rPr>
      </w:r>
      <w:r/>
    </w:p>
    <w:p>
      <w:pPr>
        <w:pStyle w:val="703"/>
        <w:jc w:val="center"/>
        <w:rPr>
          <w:rFonts w:ascii="宋体" w:hAnsi="宋体"/>
          <w:color w:val="000000"/>
          <w:sz w:val="30"/>
          <w:szCs w:val="30"/>
          <w:highlight w:val="none"/>
        </w:rPr>
      </w:pPr>
      <w:r>
        <w:rPr>
          <w:rFonts w:ascii="宋体" w:hAnsi="宋体"/>
          <w:color w:val="000000"/>
          <w:sz w:val="30"/>
          <w:szCs w:val="30"/>
          <w:highlight w:val="none"/>
        </w:rPr>
      </w:r>
      <w:r/>
    </w:p>
    <w:p>
      <w:pPr>
        <w:pStyle w:val="703"/>
        <w:jc w:val="center"/>
        <w:rPr>
          <w:rFonts w:ascii="宋体" w:hAnsi="宋体"/>
          <w:color w:val="000000"/>
          <w:sz w:val="30"/>
          <w:szCs w:val="30"/>
          <w:highlight w:val="none"/>
        </w:rPr>
      </w:pPr>
      <w:r>
        <w:rPr>
          <w:rFonts w:hint="eastAsia" w:ascii="宋体" w:hAnsi="宋体"/>
          <w:color w:val="000000"/>
          <w:sz w:val="30"/>
          <w:highlight w:val="none"/>
        </w:rPr>
        <w:t xml:space="preserve">苏州市卫康招投标咨询服务有限公司</w:t>
      </w:r>
      <w:r>
        <w:rPr>
          <w:rFonts w:ascii="宋体" w:hAnsi="宋体"/>
          <w:color w:val="000000"/>
          <w:sz w:val="30"/>
          <w:szCs w:val="30"/>
          <w:highlight w:val="none"/>
        </w:rPr>
      </w:r>
      <w:r/>
    </w:p>
    <w:p>
      <w:pPr>
        <w:pStyle w:val="703"/>
        <w:jc w:val="center"/>
        <w:spacing w:line="300" w:lineRule="auto"/>
        <w:rPr>
          <w:rFonts w:hint="eastAsia" w:ascii="宋体" w:hAnsi="宋体"/>
          <w:color w:val="000000"/>
          <w:sz w:val="30"/>
          <w:highlight w:val="none"/>
        </w:rPr>
      </w:pPr>
      <w:r>
        <w:rPr>
          <w:rFonts w:hint="eastAsia" w:ascii="宋体" w:hAnsi="宋体"/>
          <w:color w:val="000000"/>
          <w:sz w:val="30"/>
          <w:highlight w:val="none"/>
        </w:rPr>
      </w:r>
      <w:r/>
    </w:p>
    <w:p>
      <w:pPr>
        <w:pStyle w:val="703"/>
        <w:jc w:val="center"/>
        <w:spacing w:line="300" w:lineRule="auto"/>
        <w:rPr>
          <w:rFonts w:ascii="宋体" w:hAnsi="宋体"/>
          <w:b/>
          <w:bCs/>
          <w:color w:val="000000"/>
          <w:sz w:val="30"/>
          <w:highlight w:val="none"/>
        </w:rPr>
      </w:pPr>
      <w:r>
        <w:rPr>
          <w:rFonts w:hint="eastAsia" w:ascii="宋体" w:hAnsi="宋体"/>
          <w:color w:val="000000"/>
          <w:sz w:val="30"/>
          <w:highlight w:val="none"/>
        </w:rPr>
        <w:t xml:space="preserve">二〇二</w:t>
      </w:r>
      <w:r>
        <w:rPr>
          <w:rFonts w:hint="eastAsia" w:ascii="宋体" w:hAnsi="宋体"/>
          <w:color w:val="000000"/>
          <w:sz w:val="30"/>
          <w:highlight w:val="none"/>
          <w:lang w:val="en-US" w:eastAsia="zh-CN"/>
        </w:rPr>
        <w:t xml:space="preserve">六</w:t>
      </w:r>
      <w:r>
        <w:rPr>
          <w:rFonts w:hint="eastAsia" w:ascii="宋体" w:hAnsi="宋体"/>
          <w:color w:val="000000"/>
          <w:sz w:val="30"/>
          <w:highlight w:val="none"/>
        </w:rPr>
        <w:t xml:space="preserve">年</w:t>
      </w:r>
      <w:r>
        <w:rPr>
          <w:rFonts w:hint="eastAsia" w:ascii="宋体" w:hAnsi="宋体"/>
          <w:color w:val="000000"/>
          <w:sz w:val="30"/>
          <w:highlight w:val="none"/>
          <w:lang w:val="en-US" w:eastAsia="zh-CN"/>
        </w:rPr>
        <w:t xml:space="preserve">五</w:t>
      </w:r>
      <w:r>
        <w:rPr>
          <w:rFonts w:hint="eastAsia" w:ascii="宋体" w:hAnsi="宋体"/>
          <w:color w:val="000000"/>
          <w:sz w:val="30"/>
          <w:highlight w:val="none"/>
        </w:rPr>
        <w:t xml:space="preserve">月</w:t>
      </w:r>
      <w:r>
        <w:rPr>
          <w:rFonts w:ascii="宋体" w:hAnsi="宋体"/>
          <w:b/>
          <w:bCs/>
          <w:color w:val="000000"/>
          <w:sz w:val="30"/>
          <w:highlight w:val="none"/>
        </w:rPr>
      </w:r>
      <w:r/>
    </w:p>
    <w:p>
      <w:pPr>
        <w:pStyle w:val="703"/>
        <w:jc w:val="center"/>
        <w:rPr>
          <w:b/>
          <w:bCs/>
          <w:color w:val="000000"/>
          <w:spacing w:val="20"/>
          <w:sz w:val="30"/>
          <w:szCs w:val="20"/>
          <w:highlight w:val="none"/>
        </w:rPr>
      </w:pPr>
      <w:r>
        <w:rPr>
          <w:color w:val="000000"/>
          <w:highlight w:val="none"/>
        </w:rPr>
        <w:br w:type="page" w:clear="all"/>
      </w:r>
      <w:r>
        <w:rPr>
          <w:rFonts w:hint="eastAsia"/>
          <w:b/>
          <w:bCs/>
          <w:color w:val="000000"/>
          <w:spacing w:val="20"/>
          <w:sz w:val="30"/>
          <w:szCs w:val="20"/>
          <w:highlight w:val="none"/>
        </w:rPr>
        <w:t xml:space="preserve">前 附 表</w:t>
      </w:r>
      <w:r>
        <w:rPr>
          <w:b/>
          <w:bCs/>
          <w:color w:val="000000"/>
          <w:spacing w:val="20"/>
          <w:sz w:val="30"/>
          <w:szCs w:val="20"/>
          <w:highlight w:val="none"/>
        </w:rPr>
      </w:r>
      <w:r/>
    </w:p>
    <w:p>
      <w:pPr>
        <w:pStyle w:val="703"/>
        <w:ind w:right="-159" w:firstLine="420"/>
        <w:rPr>
          <w:rFonts w:ascii="宋体" w:hAnsi="宋体"/>
          <w:color w:val="000000"/>
          <w:szCs w:val="21"/>
          <w:highlight w:val="none"/>
        </w:rPr>
      </w:pPr>
      <w:r>
        <w:rPr>
          <w:rFonts w:hint="eastAsia" w:ascii="宋体" w:hAnsi="宋体"/>
          <w:color w:val="000000"/>
          <w:szCs w:val="21"/>
          <w:highlight w:val="none"/>
        </w:rPr>
        <w:t xml:space="preserve">（下列附表说明是对采购文件的具体补充和修正，如有矛盾之处以本附表为准）</w:t>
      </w:r>
      <w:r>
        <w:rPr>
          <w:rFonts w:ascii="宋体" w:hAnsi="宋体"/>
          <w:color w:val="000000"/>
          <w:szCs w:val="21"/>
          <w:highlight w:val="none"/>
        </w:rPr>
      </w:r>
      <w:r/>
    </w:p>
    <w:tbl>
      <w:tblPr>
        <w:tblW w:w="9105"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94"/>
      </w:tblGrid>
      <w:tr>
        <w:trPr/>
        <w:tc>
          <w:tcPr>
            <w:tcW w:w="791" w:type="dxa"/>
            <w:vAlign w:val="center"/>
            <w:textDirection w:val="lrTb"/>
            <w:noWrap/>
          </w:tcPr>
          <w:p>
            <w:pPr>
              <w:pStyle w:val="703"/>
              <w:jc w:val="center"/>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项号</w:t>
            </w:r>
            <w:r>
              <w:rPr>
                <w:rFonts w:ascii="宋体" w:hAnsi="宋体"/>
                <w:b/>
                <w:bCs/>
                <w:color w:val="000000"/>
                <w:szCs w:val="21"/>
                <w:highlight w:val="none"/>
              </w:rPr>
            </w:r>
            <w:r/>
          </w:p>
        </w:tc>
        <w:tc>
          <w:tcPr>
            <w:tcW w:w="1620" w:type="dxa"/>
            <w:vAlign w:val="top"/>
            <w:textDirection w:val="lrTb"/>
            <w:noWrap/>
          </w:tcPr>
          <w:p>
            <w:pPr>
              <w:pStyle w:val="703"/>
              <w:jc w:val="center"/>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名称</w:t>
            </w:r>
            <w:r>
              <w:rPr>
                <w:rFonts w:ascii="宋体" w:hAnsi="宋体"/>
                <w:b/>
                <w:bCs/>
                <w:color w:val="000000"/>
                <w:szCs w:val="21"/>
                <w:highlight w:val="none"/>
              </w:rPr>
            </w:r>
            <w:r/>
          </w:p>
        </w:tc>
        <w:tc>
          <w:tcPr>
            <w:tcW w:w="6694" w:type="dxa"/>
            <w:vAlign w:val="center"/>
            <w:textDirection w:val="lrTb"/>
            <w:noWrap/>
          </w:tcPr>
          <w:p>
            <w:pPr>
              <w:pStyle w:val="703"/>
              <w:jc w:val="center"/>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内      容</w:t>
            </w:r>
            <w:r>
              <w:rPr>
                <w:rFonts w:ascii="宋体" w:hAnsi="宋体"/>
                <w:b/>
                <w:bCs/>
                <w:color w:val="000000"/>
                <w:szCs w:val="21"/>
                <w:highlight w:val="none"/>
              </w:rPr>
            </w:r>
            <w:r/>
          </w:p>
        </w:tc>
      </w:tr>
      <w:tr>
        <w:trPr/>
        <w:tc>
          <w:tcPr>
            <w:tcW w:w="791" w:type="dxa"/>
            <w:vAlign w:val="center"/>
            <w:textDirection w:val="lrTb"/>
            <w:noWrap/>
          </w:tcPr>
          <w:p>
            <w:pPr>
              <w:pStyle w:val="703"/>
              <w:jc w:val="center"/>
              <w:spacing w:line="400" w:lineRule="exact"/>
              <w:rPr>
                <w:rFonts w:ascii="宋体" w:hAnsi="宋体"/>
                <w:bCs/>
                <w:color w:val="000000"/>
                <w:szCs w:val="21"/>
                <w:highlight w:val="none"/>
              </w:rPr>
            </w:pPr>
            <w:r>
              <w:rPr>
                <w:rFonts w:hint="eastAsia" w:ascii="宋体" w:hAnsi="宋体"/>
                <w:bCs/>
                <w:color w:val="000000"/>
                <w:szCs w:val="21"/>
                <w:highlight w:val="none"/>
                <w:lang w:val="zh-CN"/>
              </w:rPr>
              <w:t xml:space="preserve">1</w:t>
            </w:r>
            <w:r>
              <w:rPr>
                <w:rFonts w:ascii="宋体" w:hAnsi="宋体"/>
                <w:bCs/>
                <w:color w:val="000000"/>
                <w:szCs w:val="21"/>
                <w:highlight w:val="none"/>
              </w:rPr>
            </w:r>
            <w:r/>
          </w:p>
        </w:tc>
        <w:tc>
          <w:tcPr>
            <w:tcW w:w="1620" w:type="dxa"/>
            <w:vAlign w:val="center"/>
            <w:textDirection w:val="lrTb"/>
            <w:noWrap/>
          </w:tcPr>
          <w:p>
            <w:pPr>
              <w:pStyle w:val="703"/>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采购编号</w:t>
            </w:r>
            <w:r>
              <w:rPr>
                <w:rFonts w:ascii="宋体" w:hAnsi="宋体"/>
                <w:color w:val="000000"/>
                <w:szCs w:val="21"/>
                <w:highlight w:val="none"/>
              </w:rPr>
            </w:r>
            <w:r/>
          </w:p>
        </w:tc>
        <w:tc>
          <w:tcPr>
            <w:tcW w:w="6694" w:type="dxa"/>
            <w:vAlign w:val="center"/>
            <w:textDirection w:val="lrTb"/>
            <w:noWrap/>
          </w:tcPr>
          <w:p>
            <w:pPr>
              <w:pStyle w:val="703"/>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JSZC-320500-SZWK-G2026-0113</w:t>
            </w:r>
            <w:r>
              <w:rPr>
                <w:rFonts w:ascii="宋体" w:hAnsi="宋体"/>
                <w:color w:val="000000"/>
                <w:szCs w:val="21"/>
                <w:highlight w:val="none"/>
              </w:rPr>
            </w:r>
            <w:r/>
          </w:p>
        </w:tc>
      </w:tr>
      <w:tr>
        <w:trPr/>
        <w:tc>
          <w:tcPr>
            <w:tcW w:w="791" w:type="dxa"/>
            <w:vAlign w:val="center"/>
            <w:textDirection w:val="lrTb"/>
            <w:noWrap/>
          </w:tcPr>
          <w:p>
            <w:pPr>
              <w:pStyle w:val="703"/>
              <w:jc w:val="center"/>
              <w:spacing w:line="400" w:lineRule="exact"/>
              <w:rPr>
                <w:rFonts w:ascii="宋体" w:hAnsi="宋体"/>
                <w:bCs/>
                <w:color w:val="000000"/>
                <w:szCs w:val="21"/>
                <w:highlight w:val="none"/>
              </w:rPr>
            </w:pPr>
            <w:r>
              <w:rPr>
                <w:rFonts w:hint="eastAsia" w:ascii="宋体" w:hAnsi="宋体"/>
                <w:bCs/>
                <w:color w:val="000000"/>
                <w:szCs w:val="21"/>
                <w:highlight w:val="none"/>
                <w:lang w:val="zh-CN"/>
              </w:rPr>
              <w:t xml:space="preserve">2</w:t>
            </w:r>
            <w:r>
              <w:rPr>
                <w:rFonts w:ascii="宋体" w:hAnsi="宋体"/>
                <w:bCs/>
                <w:color w:val="000000"/>
                <w:szCs w:val="21"/>
                <w:highlight w:val="none"/>
              </w:rPr>
            </w:r>
            <w:r/>
          </w:p>
        </w:tc>
        <w:tc>
          <w:tcPr>
            <w:tcW w:w="1620" w:type="dxa"/>
            <w:vAlign w:val="center"/>
            <w:textDirection w:val="lrTb"/>
            <w:noWrap/>
          </w:tcPr>
          <w:p>
            <w:pPr>
              <w:pStyle w:val="703"/>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采购内容</w:t>
            </w:r>
            <w:r>
              <w:rPr>
                <w:rFonts w:ascii="宋体" w:hAnsi="宋体"/>
                <w:color w:val="000000"/>
                <w:szCs w:val="21"/>
                <w:highlight w:val="none"/>
              </w:rPr>
            </w:r>
            <w:r/>
          </w:p>
        </w:tc>
        <w:tc>
          <w:tcPr>
            <w:tcW w:w="6694" w:type="dxa"/>
            <w:vAlign w:val="center"/>
            <w:textDirection w:val="lrTb"/>
            <w:noWrap/>
          </w:tcPr>
          <w:p>
            <w:pPr>
              <w:pStyle w:val="769"/>
              <w:ind w:left="0"/>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eastAsia="zh-CN"/>
              </w:rPr>
              <w:t xml:space="preserve">智能化热力系统设备及安装项目</w:t>
            </w:r>
            <w:r>
              <w:rPr>
                <w:rFonts w:hint="eastAsia" w:ascii="宋体" w:hAnsi="宋体" w:eastAsia="宋体"/>
                <w:color w:val="000000"/>
                <w:sz w:val="21"/>
                <w:szCs w:val="21"/>
                <w:highlight w:val="none"/>
              </w:rPr>
              <w:t xml:space="preserve">项目</w:t>
            </w:r>
            <w:r>
              <w:rPr>
                <w:rFonts w:hint="eastAsia" w:ascii="宋体" w:hAnsi="宋体" w:eastAsia="宋体"/>
                <w:color w:val="000000"/>
                <w:sz w:val="21"/>
                <w:szCs w:val="21"/>
                <w:highlight w:val="none"/>
              </w:rPr>
            </w:r>
            <w:r/>
          </w:p>
        </w:tc>
      </w:tr>
      <w:tr>
        <w:trPr/>
        <w:tc>
          <w:tcPr>
            <w:tcW w:w="791" w:type="dxa"/>
            <w:vAlign w:val="center"/>
            <w:textDirection w:val="lrTb"/>
            <w:noWrap/>
          </w:tcPr>
          <w:p>
            <w:pPr>
              <w:pStyle w:val="703"/>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3</w:t>
            </w:r>
            <w:r>
              <w:rPr>
                <w:rFonts w:ascii="宋体" w:hAnsi="宋体"/>
                <w:color w:val="000000"/>
                <w:szCs w:val="21"/>
                <w:highlight w:val="none"/>
              </w:rPr>
            </w:r>
            <w:r/>
          </w:p>
        </w:tc>
        <w:tc>
          <w:tcPr>
            <w:tcW w:w="1620" w:type="dxa"/>
            <w:vAlign w:val="center"/>
            <w:textDirection w:val="lrTb"/>
            <w:noWrap/>
          </w:tcPr>
          <w:p>
            <w:pPr>
              <w:pStyle w:val="703"/>
              <w:jc w:val="center"/>
              <w:spacing w:line="400" w:lineRule="exact"/>
              <w:tabs>
                <w:tab w:val="left" w:pos="3600" w:leader="none"/>
              </w:tabs>
              <w:rPr>
                <w:rFonts w:ascii="宋体" w:hAnsi="宋体"/>
                <w:color w:val="000000"/>
                <w:szCs w:val="21"/>
                <w:highlight w:val="none"/>
              </w:rPr>
            </w:pPr>
            <w:r>
              <w:rPr>
                <w:rFonts w:hint="eastAsia" w:ascii="宋体" w:hAnsi="宋体"/>
                <w:color w:val="000000"/>
                <w:szCs w:val="21"/>
                <w:highlight w:val="none"/>
                <w:lang w:val="zh-CN"/>
              </w:rPr>
              <w:t xml:space="preserve">采购人</w:t>
            </w:r>
            <w:r>
              <w:rPr>
                <w:rFonts w:ascii="宋体" w:hAnsi="宋体"/>
                <w:color w:val="000000"/>
                <w:szCs w:val="21"/>
                <w:highlight w:val="none"/>
              </w:rPr>
            </w:r>
            <w:r/>
          </w:p>
        </w:tc>
        <w:tc>
          <w:tcPr>
            <w:tcW w:w="6694" w:type="dxa"/>
            <w:vAlign w:val="center"/>
            <w:textDirection w:val="lrTb"/>
            <w:noWrap/>
          </w:tcPr>
          <w:p>
            <w:pPr>
              <w:pStyle w:val="769"/>
              <w:ind w:left="0"/>
              <w:spacing w:line="360" w:lineRule="exact"/>
              <w:rPr>
                <w:rFonts w:hint="eastAsia" w:ascii="宋体" w:hAnsi="宋体" w:eastAsia="宋体"/>
                <w:color w:val="000000"/>
                <w:sz w:val="21"/>
                <w:szCs w:val="21"/>
                <w:highlight w:val="none"/>
                <w:lang w:eastAsia="zh-CN"/>
              </w:rPr>
              <w:outlineLvl w:val="0"/>
            </w:pPr>
            <w:r>
              <w:rPr>
                <w:rFonts w:hint="eastAsia" w:ascii="宋体" w:hAnsi="宋体" w:eastAsia="宋体"/>
                <w:color w:val="000000"/>
                <w:sz w:val="21"/>
                <w:szCs w:val="21"/>
                <w:highlight w:val="none"/>
                <w:lang w:eastAsia="zh-CN"/>
              </w:rPr>
              <w:t xml:space="preserve">苏州市立医院</w:t>
            </w:r>
            <w:r>
              <w:rPr>
                <w:rFonts w:hint="eastAsia" w:ascii="宋体" w:hAnsi="宋体" w:eastAsia="宋体"/>
                <w:color w:val="000000"/>
                <w:sz w:val="21"/>
                <w:szCs w:val="21"/>
                <w:highlight w:val="none"/>
                <w:lang w:eastAsia="zh-CN"/>
              </w:rPr>
            </w:r>
            <w:r/>
          </w:p>
          <w:p>
            <w:pPr>
              <w:pStyle w:val="703"/>
              <w:spacing w:line="360" w:lineRule="exact"/>
              <w:tabs>
                <w:tab w:val="left" w:pos="3600"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联系人：</w:t>
            </w:r>
            <w:r>
              <w:rPr>
                <w:rFonts w:hint="eastAsia" w:ascii="宋体" w:hAnsi="宋体"/>
                <w:color w:val="000000"/>
                <w:szCs w:val="21"/>
                <w:highlight w:val="none"/>
                <w:lang w:eastAsia="zh-CN"/>
              </w:rPr>
              <w:t xml:space="preserve">王俊文</w:t>
            </w:r>
            <w:r>
              <w:rPr>
                <w:rFonts w:hint="eastAsia" w:ascii="宋体" w:hAnsi="宋体"/>
                <w:color w:val="000000"/>
                <w:szCs w:val="21"/>
                <w:highlight w:val="none"/>
              </w:rPr>
              <w:t xml:space="preserve">            联系电话：</w:t>
            </w:r>
            <w:r>
              <w:rPr>
                <w:rFonts w:hint="eastAsia" w:ascii="宋体" w:hAnsi="宋体"/>
                <w:color w:val="000000"/>
                <w:szCs w:val="21"/>
                <w:highlight w:val="none"/>
                <w:lang w:eastAsia="zh-CN"/>
              </w:rPr>
              <w:t xml:space="preserve">0512-62362603</w:t>
            </w:r>
            <w:r>
              <w:rPr>
                <w:rFonts w:hint="eastAsia" w:ascii="宋体" w:hAnsi="宋体" w:eastAsia="宋体"/>
                <w:color w:val="000000"/>
                <w:szCs w:val="21"/>
                <w:highlight w:val="none"/>
                <w:lang w:eastAsia="zh-CN"/>
              </w:rPr>
            </w:r>
            <w:r/>
          </w:p>
        </w:tc>
      </w:tr>
      <w:tr>
        <w:trPr/>
        <w:tc>
          <w:tcPr>
            <w:tcW w:w="791" w:type="dxa"/>
            <w:vAlign w:val="center"/>
            <w:textDirection w:val="lrTb"/>
            <w:noWrap/>
          </w:tcPr>
          <w:p>
            <w:pPr>
              <w:pStyle w:val="703"/>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4</w:t>
            </w:r>
            <w:r>
              <w:rPr>
                <w:rFonts w:ascii="宋体" w:hAnsi="宋体"/>
                <w:color w:val="000000"/>
                <w:szCs w:val="21"/>
                <w:highlight w:val="none"/>
              </w:rPr>
            </w:r>
            <w:r/>
          </w:p>
        </w:tc>
        <w:tc>
          <w:tcPr>
            <w:tcW w:w="1620" w:type="dxa"/>
            <w:vAlign w:val="center"/>
            <w:textDirection w:val="lrTb"/>
            <w:noWrap/>
          </w:tcPr>
          <w:p>
            <w:pPr>
              <w:pStyle w:val="703"/>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采购代理机构</w:t>
            </w:r>
            <w:r>
              <w:rPr>
                <w:rFonts w:ascii="宋体" w:hAnsi="宋体"/>
                <w:color w:val="000000"/>
                <w:szCs w:val="21"/>
                <w:highlight w:val="none"/>
              </w:rPr>
            </w:r>
            <w:r/>
          </w:p>
        </w:tc>
        <w:tc>
          <w:tcPr>
            <w:tcW w:w="6694" w:type="dxa"/>
            <w:vAlign w:val="bottom"/>
            <w:textDirection w:val="lrTb"/>
            <w:noWrap/>
          </w:tcPr>
          <w:p>
            <w:pPr>
              <w:pStyle w:val="703"/>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苏州市卫康招投标咨询服务有限公司</w:t>
            </w:r>
            <w:r>
              <w:rPr>
                <w:rFonts w:ascii="宋体" w:hAnsi="宋体"/>
                <w:color w:val="000000"/>
                <w:szCs w:val="21"/>
                <w:highlight w:val="none"/>
              </w:rPr>
            </w:r>
            <w:r/>
          </w:p>
          <w:p>
            <w:pPr>
              <w:pStyle w:val="703"/>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地址：苏州市干将西路1296号深业姑苏中心17层   邮编：</w:t>
            </w:r>
            <w:r>
              <w:rPr>
                <w:rFonts w:hint="eastAsia" w:ascii="宋体" w:hAnsi="宋体"/>
                <w:color w:val="000000"/>
                <w:szCs w:val="21"/>
                <w:highlight w:val="none"/>
              </w:rPr>
              <w:t xml:space="preserve">215000</w:t>
            </w:r>
            <w:r>
              <w:rPr>
                <w:rFonts w:ascii="宋体" w:hAnsi="宋体"/>
                <w:color w:val="000000"/>
                <w:szCs w:val="21"/>
                <w:highlight w:val="none"/>
              </w:rPr>
            </w:r>
            <w:r/>
          </w:p>
          <w:p>
            <w:pPr>
              <w:pStyle w:val="703"/>
              <w:spacing w:line="400" w:lineRule="exact"/>
              <w:rPr>
                <w:rFonts w:hint="eastAsia" w:ascii="宋体" w:hAnsi="宋体" w:eastAsia="宋体"/>
                <w:color w:val="000000"/>
                <w:szCs w:val="21"/>
                <w:highlight w:val="none"/>
                <w:lang w:eastAsia="zh-CN"/>
              </w:rPr>
            </w:pPr>
            <w:r>
              <w:rPr>
                <w:rFonts w:hint="eastAsia" w:ascii="宋体" w:hAnsi="宋体"/>
                <w:bCs/>
                <w:color w:val="000000"/>
                <w:szCs w:val="21"/>
                <w:highlight w:val="none"/>
                <w:lang w:val="zh-CN"/>
              </w:rPr>
              <w:t xml:space="preserve">联系人：</w:t>
            </w:r>
            <w:r>
              <w:rPr>
                <w:rFonts w:hint="eastAsia" w:ascii="宋体" w:hAnsi="宋体"/>
                <w:color w:val="000000"/>
                <w:szCs w:val="21"/>
                <w:highlight w:val="none"/>
              </w:rPr>
              <w:t xml:space="preserve">陈璐佳、李晶晶</w:t>
            </w:r>
            <w:r>
              <w:rPr>
                <w:rFonts w:hint="eastAsia" w:ascii="宋体" w:hAnsi="宋体" w:eastAsia="宋体"/>
                <w:color w:val="000000"/>
                <w:szCs w:val="21"/>
                <w:highlight w:val="none"/>
                <w:lang w:eastAsia="zh-CN"/>
              </w:rPr>
            </w:r>
            <w:r/>
          </w:p>
          <w:p>
            <w:pPr>
              <w:pStyle w:val="703"/>
              <w:spacing w:line="400" w:lineRule="exact"/>
              <w:rPr>
                <w:rFonts w:ascii="宋体" w:hAnsi="宋体"/>
                <w:color w:val="000000"/>
                <w:szCs w:val="21"/>
                <w:highlight w:val="none"/>
              </w:rPr>
            </w:pPr>
            <w:r>
              <w:rPr>
                <w:rFonts w:hint="eastAsia" w:ascii="宋体" w:hAnsi="宋体"/>
                <w:bCs/>
                <w:color w:val="000000"/>
                <w:szCs w:val="21"/>
                <w:highlight w:val="none"/>
                <w:lang w:val="zh-CN"/>
              </w:rPr>
              <w:t xml:space="preserve">联系电话：0512-69165615，传真：0512-65153553</w:t>
            </w:r>
            <w:r>
              <w:rPr>
                <w:rFonts w:ascii="宋体" w:hAnsi="宋体"/>
                <w:color w:val="000000"/>
                <w:szCs w:val="21"/>
                <w:highlight w:val="none"/>
              </w:rPr>
            </w:r>
            <w:r/>
          </w:p>
        </w:tc>
      </w:tr>
      <w:tr>
        <w:trPr>
          <w:trHeight w:val="323"/>
        </w:trPr>
        <w:tc>
          <w:tcPr>
            <w:tcW w:w="791" w:type="dxa"/>
            <w:vAlign w:val="center"/>
            <w:textDirection w:val="lrTb"/>
            <w:noWrap/>
          </w:tcPr>
          <w:p>
            <w:pPr>
              <w:pStyle w:val="703"/>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5</w:t>
            </w:r>
            <w:r>
              <w:rPr>
                <w:rFonts w:ascii="宋体" w:hAnsi="宋体"/>
                <w:color w:val="000000"/>
                <w:szCs w:val="21"/>
                <w:highlight w:val="none"/>
              </w:rPr>
            </w:r>
            <w:r/>
          </w:p>
        </w:tc>
        <w:tc>
          <w:tcPr>
            <w:tcW w:w="1620" w:type="dxa"/>
            <w:vAlign w:val="center"/>
            <w:textDirection w:val="lrTb"/>
            <w:noWrap/>
          </w:tcPr>
          <w:p>
            <w:pPr>
              <w:pStyle w:val="703"/>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投标有效期</w:t>
            </w:r>
            <w:r>
              <w:rPr>
                <w:rFonts w:ascii="宋体" w:hAnsi="宋体"/>
                <w:color w:val="000000"/>
                <w:szCs w:val="21"/>
                <w:highlight w:val="none"/>
              </w:rPr>
            </w:r>
            <w:r/>
          </w:p>
        </w:tc>
        <w:tc>
          <w:tcPr>
            <w:tcW w:w="6694" w:type="dxa"/>
            <w:vAlign w:val="center"/>
            <w:textDirection w:val="lrTb"/>
            <w:noWrap/>
          </w:tcPr>
          <w:p>
            <w:pPr>
              <w:pStyle w:val="703"/>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九十天（日历日） </w:t>
            </w:r>
            <w:r>
              <w:rPr>
                <w:rFonts w:ascii="宋体" w:hAnsi="宋体"/>
                <w:color w:val="000000"/>
                <w:szCs w:val="21"/>
                <w:highlight w:val="none"/>
              </w:rPr>
            </w:r>
            <w:r/>
          </w:p>
        </w:tc>
      </w:tr>
      <w:tr>
        <w:trPr>
          <w:trHeight w:val="424"/>
        </w:trPr>
        <w:tc>
          <w:tcPr>
            <w:tcW w:w="791" w:type="dxa"/>
            <w:vAlign w:val="center"/>
            <w:textDirection w:val="lrTb"/>
            <w:noWrap/>
          </w:tcPr>
          <w:p>
            <w:pPr>
              <w:pStyle w:val="703"/>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6</w:t>
            </w:r>
            <w:r>
              <w:rPr>
                <w:rFonts w:ascii="宋体" w:hAnsi="宋体"/>
                <w:color w:val="000000"/>
                <w:szCs w:val="21"/>
                <w:highlight w:val="none"/>
              </w:rPr>
            </w:r>
            <w:r/>
          </w:p>
        </w:tc>
        <w:tc>
          <w:tcPr>
            <w:tcW w:w="1620" w:type="dxa"/>
            <w:vAlign w:val="center"/>
            <w:textDirection w:val="lrTb"/>
            <w:noWrap/>
          </w:tcPr>
          <w:p>
            <w:pPr>
              <w:pStyle w:val="703"/>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投标保证金</w:t>
            </w:r>
            <w:r>
              <w:rPr>
                <w:rFonts w:ascii="宋体" w:hAnsi="宋体"/>
                <w:color w:val="000000"/>
                <w:szCs w:val="21"/>
                <w:highlight w:val="none"/>
              </w:rPr>
            </w:r>
            <w:r/>
          </w:p>
        </w:tc>
        <w:tc>
          <w:tcPr>
            <w:tcW w:w="6694" w:type="dxa"/>
            <w:vAlign w:val="bottom"/>
            <w:textDirection w:val="lrTb"/>
            <w:noWrap/>
          </w:tcPr>
          <w:p>
            <w:pPr>
              <w:pStyle w:val="703"/>
              <w:spacing w:line="360" w:lineRule="exact"/>
              <w:rPr>
                <w:rFonts w:ascii="宋体" w:hAnsi="宋体"/>
                <w:color w:val="000000"/>
                <w:szCs w:val="21"/>
                <w:highlight w:val="none"/>
              </w:rPr>
            </w:pPr>
            <w:r>
              <w:rPr>
                <w:rFonts w:hint="eastAsia" w:ascii="宋体" w:hAnsi="宋体"/>
                <w:color w:val="000000"/>
                <w:szCs w:val="21"/>
                <w:highlight w:val="none"/>
                <w:lang w:val="zh-CN"/>
              </w:rPr>
              <w:t xml:space="preserve">无</w:t>
            </w:r>
            <w:r>
              <w:rPr>
                <w:rFonts w:ascii="宋体" w:hAnsi="宋体"/>
                <w:color w:val="000000"/>
                <w:szCs w:val="21"/>
                <w:highlight w:val="none"/>
              </w:rPr>
            </w:r>
            <w:r/>
          </w:p>
        </w:tc>
      </w:tr>
      <w:tr>
        <w:trPr>
          <w:trHeight w:val="503"/>
        </w:trPr>
        <w:tc>
          <w:tcPr>
            <w:tcW w:w="791" w:type="dxa"/>
            <w:vAlign w:val="center"/>
            <w:textDirection w:val="lrTb"/>
            <w:noWrap/>
          </w:tcPr>
          <w:p>
            <w:pPr>
              <w:pStyle w:val="703"/>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7</w:t>
            </w:r>
            <w:r>
              <w:rPr>
                <w:rFonts w:ascii="宋体" w:hAnsi="宋体"/>
                <w:color w:val="000000"/>
                <w:szCs w:val="21"/>
                <w:highlight w:val="none"/>
              </w:rPr>
            </w:r>
            <w:r/>
          </w:p>
        </w:tc>
        <w:tc>
          <w:tcPr>
            <w:tcW w:w="1620" w:type="dxa"/>
            <w:vAlign w:val="center"/>
            <w:textDirection w:val="lrTb"/>
            <w:noWrap/>
          </w:tcPr>
          <w:p>
            <w:pPr>
              <w:pStyle w:val="769"/>
              <w:jc w:val="center"/>
              <w:spacing w:line="440" w:lineRule="exact"/>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rPr>
              <w:t xml:space="preserve">网上获取截止时间</w:t>
            </w:r>
            <w:r>
              <w:rPr>
                <w:rFonts w:ascii="宋体" w:hAnsi="宋体" w:eastAsia="宋体" w:cs="Arial"/>
                <w:color w:val="000000"/>
                <w:sz w:val="21"/>
                <w:szCs w:val="21"/>
                <w:highlight w:val="none"/>
              </w:rPr>
            </w:r>
            <w:r/>
          </w:p>
        </w:tc>
        <w:tc>
          <w:tcPr>
            <w:tcW w:w="6694" w:type="dxa"/>
            <w:vAlign w:val="center"/>
            <w:textDirection w:val="lrTb"/>
            <w:noWrap/>
          </w:tcPr>
          <w:p>
            <w:pPr>
              <w:pStyle w:val="703"/>
              <w:spacing w:line="400" w:lineRule="exact"/>
              <w:rPr>
                <w:rFonts w:ascii="宋体" w:hAnsi="宋体"/>
                <w:bCs/>
                <w:color w:val="000000"/>
                <w:szCs w:val="21"/>
                <w:highlight w:val="none"/>
              </w:rPr>
            </w:pPr>
            <w:r>
              <w:rPr>
                <w:rFonts w:hint="eastAsia" w:ascii="宋体" w:hAnsi="宋体"/>
                <w:color w:val="000000"/>
                <w:szCs w:val="21"/>
                <w:highlight w:val="none"/>
                <w:lang w:val="zh-CN"/>
              </w:rPr>
              <w:t xml:space="preserve">自招标公告发布之日起五个工作日</w:t>
            </w:r>
            <w:r>
              <w:rPr>
                <w:rFonts w:ascii="宋体" w:hAnsi="宋体"/>
                <w:bCs/>
                <w:color w:val="000000"/>
                <w:szCs w:val="21"/>
                <w:highlight w:val="none"/>
              </w:rPr>
            </w:r>
            <w:r/>
          </w:p>
        </w:tc>
      </w:tr>
      <w:tr>
        <w:trPr>
          <w:trHeight w:val="480"/>
        </w:trPr>
        <w:tc>
          <w:tcPr>
            <w:tcW w:w="791" w:type="dxa"/>
            <w:vAlign w:val="center"/>
            <w:textDirection w:val="lrTb"/>
            <w:noWrap/>
          </w:tcPr>
          <w:p>
            <w:pPr>
              <w:pStyle w:val="703"/>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8</w:t>
            </w:r>
            <w:r>
              <w:rPr>
                <w:rFonts w:ascii="宋体" w:hAnsi="宋体"/>
                <w:color w:val="000000"/>
                <w:szCs w:val="21"/>
                <w:highlight w:val="none"/>
              </w:rPr>
            </w:r>
            <w:r/>
          </w:p>
        </w:tc>
        <w:tc>
          <w:tcPr>
            <w:tcW w:w="1620" w:type="dxa"/>
            <w:vAlign w:val="center"/>
            <w:textDirection w:val="lrTb"/>
            <w:noWrap/>
          </w:tcPr>
          <w:p>
            <w:pPr>
              <w:pStyle w:val="703"/>
              <w:jc w:val="center"/>
              <w:spacing w:line="400" w:lineRule="exact"/>
              <w:rPr>
                <w:rFonts w:ascii="宋体" w:hAnsi="宋体"/>
                <w:color w:val="000000"/>
                <w:szCs w:val="21"/>
                <w:highlight w:val="none"/>
              </w:rPr>
            </w:pPr>
            <w:r>
              <w:rPr>
                <w:rFonts w:hint="eastAsia" w:ascii="宋体" w:hAnsi="宋体"/>
                <w:b/>
                <w:bCs/>
                <w:color w:val="000000"/>
                <w:szCs w:val="21"/>
                <w:highlight w:val="none"/>
                <w:lang w:val="zh-CN"/>
              </w:rPr>
              <w:t xml:space="preserve">电子投标文件制作要求</w:t>
            </w:r>
            <w:r>
              <w:rPr>
                <w:rFonts w:ascii="宋体" w:hAnsi="宋体"/>
                <w:color w:val="000000"/>
                <w:szCs w:val="21"/>
                <w:highlight w:val="none"/>
              </w:rPr>
            </w:r>
            <w:r/>
          </w:p>
        </w:tc>
        <w:tc>
          <w:tcPr>
            <w:tcW w:w="6694" w:type="dxa"/>
            <w:vAlign w:val="center"/>
            <w:textDirection w:val="lrTb"/>
            <w:noWrap/>
          </w:tcPr>
          <w:p>
            <w:pPr>
              <w:pStyle w:val="703"/>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电子投标文件</w:t>
            </w:r>
            <w:r>
              <w:rPr>
                <w:rFonts w:hint="eastAsia" w:ascii="宋体" w:hAnsi="宋体"/>
                <w:b/>
                <w:bCs/>
                <w:color w:val="000000"/>
                <w:szCs w:val="21"/>
                <w:highlight w:val="none"/>
              </w:rPr>
              <w:t xml:space="preserve">制作</w:t>
            </w:r>
            <w:r>
              <w:rPr>
                <w:rFonts w:hint="eastAsia" w:ascii="宋体" w:hAnsi="宋体"/>
                <w:b/>
                <w:bCs/>
                <w:color w:val="000000"/>
                <w:szCs w:val="21"/>
                <w:highlight w:val="none"/>
                <w:lang w:val="zh-CN"/>
              </w:rPr>
              <w:t xml:space="preserve">要求</w:t>
            </w:r>
            <w:r>
              <w:rPr>
                <w:rFonts w:ascii="宋体" w:hAnsi="宋体"/>
                <w:b/>
                <w:bCs/>
                <w:color w:val="000000"/>
                <w:szCs w:val="21"/>
                <w:highlight w:val="none"/>
              </w:rPr>
            </w:r>
            <w:r/>
          </w:p>
          <w:p>
            <w:pPr>
              <w:pStyle w:val="703"/>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（1）</w:t>
            </w:r>
            <w:r>
              <w:rPr>
                <w:rFonts w:hint="eastAsia" w:ascii="宋体" w:hAnsi="宋体"/>
                <w:b/>
                <w:bCs/>
                <w:color w:val="000000"/>
                <w:szCs w:val="21"/>
                <w:highlight w:val="none"/>
              </w:rPr>
              <w:t xml:space="preserve">系统中下载招标文件后，点击“客户端下载地址”，下载投标文件客户端，查看客户端使用说明。</w:t>
            </w:r>
            <w:r>
              <w:rPr>
                <w:rFonts w:ascii="宋体" w:hAnsi="宋体"/>
                <w:b/>
                <w:bCs/>
                <w:color w:val="000000"/>
                <w:szCs w:val="21"/>
                <w:highlight w:val="none"/>
              </w:rPr>
            </w:r>
            <w:r/>
          </w:p>
          <w:p>
            <w:pPr>
              <w:pStyle w:val="703"/>
              <w:spacing w:line="400" w:lineRule="exact"/>
              <w:rPr>
                <w:rFonts w:ascii="宋体" w:hAnsi="宋体"/>
                <w:b/>
                <w:bCs/>
                <w:color w:val="000000"/>
                <w:szCs w:val="21"/>
                <w:highlight w:val="none"/>
              </w:rPr>
            </w:pPr>
            <w:r>
              <w:rPr>
                <w:rFonts w:hint="eastAsia" w:ascii="宋体" w:hAnsi="宋体"/>
                <w:b/>
                <w:bCs/>
                <w:color w:val="000000"/>
                <w:szCs w:val="21"/>
                <w:highlight w:val="none"/>
              </w:rPr>
              <w:t xml:space="preserve">（2）将下载的采购文件导入投标文件客户端，按照使用说明完成投标文件的编制和加盖电子签章。</w:t>
            </w:r>
            <w:r>
              <w:rPr>
                <w:rFonts w:ascii="宋体" w:hAnsi="宋体"/>
                <w:b/>
                <w:bCs/>
                <w:color w:val="000000"/>
                <w:szCs w:val="21"/>
                <w:highlight w:val="none"/>
              </w:rPr>
            </w:r>
            <w:r/>
          </w:p>
          <w:p>
            <w:pPr>
              <w:pStyle w:val="703"/>
              <w:spacing w:line="400" w:lineRule="exact"/>
              <w:rPr>
                <w:rFonts w:ascii="宋体" w:hAnsi="宋体"/>
                <w:b/>
                <w:bCs/>
                <w:color w:val="000000"/>
                <w:szCs w:val="21"/>
                <w:highlight w:val="none"/>
              </w:rPr>
            </w:pPr>
            <w:r>
              <w:rPr>
                <w:rFonts w:hint="eastAsia" w:ascii="宋体" w:hAnsi="宋体"/>
                <w:b/>
                <w:bCs/>
                <w:color w:val="000000"/>
                <w:szCs w:val="21"/>
                <w:highlight w:val="none"/>
              </w:rPr>
              <w:t xml:space="preserve">（3）导出制作完成的投标文件，上传至苏采云系统。</w:t>
            </w:r>
            <w:r>
              <w:rPr>
                <w:rFonts w:ascii="宋体" w:hAnsi="宋体"/>
                <w:b/>
                <w:bCs/>
                <w:color w:val="000000"/>
                <w:szCs w:val="21"/>
                <w:highlight w:val="none"/>
              </w:rPr>
            </w:r>
            <w:r/>
          </w:p>
          <w:p>
            <w:pPr>
              <w:pStyle w:val="703"/>
              <w:spacing w:line="400" w:lineRule="exact"/>
              <w:rPr>
                <w:rFonts w:ascii="宋体" w:hAnsi="宋体"/>
                <w:color w:val="000000"/>
                <w:szCs w:val="21"/>
                <w:highlight w:val="none"/>
              </w:rPr>
            </w:pPr>
            <w:r>
              <w:rPr>
                <w:rFonts w:hint="eastAsia" w:ascii="宋体" w:hAnsi="宋体"/>
                <w:color w:val="000000"/>
                <w:szCs w:val="21"/>
                <w:highlight w:val="none"/>
              </w:rPr>
              <w:t xml:space="preserve">供应商应充分考虑网络环境、网络带宽等风险因素，如因供应商自身原因造成的电子投标文件上传不成功由供应商自行承担全部责任。</w:t>
            </w:r>
            <w:r>
              <w:rPr>
                <w:rFonts w:ascii="宋体" w:hAnsi="宋体"/>
                <w:color w:val="000000"/>
                <w:szCs w:val="21"/>
                <w:highlight w:val="none"/>
              </w:rPr>
            </w:r>
            <w:r/>
          </w:p>
        </w:tc>
      </w:tr>
      <w:tr>
        <w:trPr>
          <w:trHeight w:val="480"/>
        </w:trPr>
        <w:tc>
          <w:tcPr>
            <w:tcW w:w="791" w:type="dxa"/>
            <w:vAlign w:val="center"/>
            <w:textDirection w:val="lrTb"/>
            <w:noWrap/>
          </w:tcPr>
          <w:p>
            <w:pPr>
              <w:pStyle w:val="703"/>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9</w:t>
            </w:r>
            <w:r>
              <w:rPr>
                <w:rFonts w:ascii="宋体" w:hAnsi="宋体"/>
                <w:color w:val="000000"/>
                <w:szCs w:val="21"/>
                <w:highlight w:val="none"/>
              </w:rPr>
            </w:r>
            <w:r/>
          </w:p>
        </w:tc>
        <w:tc>
          <w:tcPr>
            <w:tcW w:w="1620" w:type="dxa"/>
            <w:vAlign w:val="center"/>
            <w:textDirection w:val="lrTb"/>
            <w:noWrap/>
          </w:tcPr>
          <w:p>
            <w:pPr>
              <w:pStyle w:val="703"/>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上传投标文件截止时间</w:t>
            </w:r>
            <w:r>
              <w:rPr>
                <w:rFonts w:ascii="宋体" w:hAnsi="宋体"/>
                <w:color w:val="000000"/>
                <w:szCs w:val="21"/>
                <w:highlight w:val="none"/>
              </w:rPr>
            </w:r>
            <w:r/>
          </w:p>
        </w:tc>
        <w:tc>
          <w:tcPr>
            <w:tcW w:w="6694" w:type="dxa"/>
            <w:vAlign w:val="center"/>
            <w:textDirection w:val="lrTb"/>
            <w:noWrap/>
          </w:tcPr>
          <w:p>
            <w:pPr>
              <w:pStyle w:val="703"/>
              <w:spacing w:line="400" w:lineRule="exact"/>
              <w:rPr>
                <w:rFonts w:hint="eastAsia" w:ascii="宋体" w:hAnsi="宋体" w:eastAsia="宋体"/>
                <w:color w:val="000000"/>
                <w:szCs w:val="21"/>
                <w:highlight w:val="none"/>
                <w:lang w:eastAsia="zh-CN"/>
              </w:rPr>
            </w:pPr>
            <w:r>
              <w:rPr>
                <w:rFonts w:hint="eastAsia" w:ascii="宋体" w:hAnsi="宋体"/>
                <w:color w:val="000000"/>
                <w:szCs w:val="21"/>
                <w:highlight w:val="none"/>
                <w:lang w:eastAsia="zh-CN"/>
              </w:rPr>
              <w:t xml:space="preserve">2026年6月3日9点30分</w:t>
            </w:r>
            <w:r>
              <w:rPr>
                <w:rFonts w:hint="eastAsia" w:ascii="宋体" w:hAnsi="宋体" w:eastAsia="宋体"/>
                <w:color w:val="000000"/>
                <w:szCs w:val="21"/>
                <w:highlight w:val="none"/>
                <w:lang w:eastAsia="zh-CN"/>
              </w:rPr>
            </w:r>
            <w:r/>
          </w:p>
        </w:tc>
      </w:tr>
      <w:tr>
        <w:trPr>
          <w:trHeight w:val="489"/>
        </w:trPr>
        <w:tc>
          <w:tcPr>
            <w:tcW w:w="791" w:type="dxa"/>
            <w:vAlign w:val="center"/>
            <w:textDirection w:val="lrTb"/>
            <w:noWrap/>
          </w:tcPr>
          <w:p>
            <w:pPr>
              <w:pStyle w:val="703"/>
              <w:jc w:val="center"/>
              <w:spacing w:line="400" w:lineRule="exact"/>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0</w:t>
            </w:r>
            <w:r>
              <w:rPr>
                <w:rFonts w:ascii="宋体" w:hAnsi="宋体"/>
                <w:color w:val="000000"/>
                <w:szCs w:val="21"/>
                <w:highlight w:val="none"/>
              </w:rPr>
            </w:r>
            <w:r/>
          </w:p>
        </w:tc>
        <w:tc>
          <w:tcPr>
            <w:tcW w:w="1620" w:type="dxa"/>
            <w:vAlign w:val="center"/>
            <w:textDirection w:val="lrTb"/>
            <w:noWrap/>
          </w:tcPr>
          <w:p>
            <w:pPr>
              <w:pStyle w:val="703"/>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开标、评标</w:t>
            </w:r>
            <w:r>
              <w:rPr>
                <w:rFonts w:ascii="宋体" w:hAnsi="宋体"/>
                <w:color w:val="000000"/>
                <w:szCs w:val="21"/>
                <w:highlight w:val="none"/>
                <w:lang w:val="zh-CN"/>
              </w:rPr>
              <w:t xml:space="preserve">时间</w:t>
            </w:r>
            <w:r>
              <w:rPr>
                <w:rFonts w:hint="eastAsia" w:ascii="宋体" w:hAnsi="宋体"/>
                <w:color w:val="000000"/>
                <w:szCs w:val="21"/>
                <w:highlight w:val="none"/>
                <w:lang w:val="zh-CN"/>
              </w:rPr>
              <w:t xml:space="preserve">、地点</w:t>
            </w:r>
            <w:r>
              <w:rPr>
                <w:rFonts w:ascii="宋体" w:hAnsi="宋体"/>
                <w:color w:val="000000"/>
                <w:szCs w:val="21"/>
                <w:highlight w:val="none"/>
              </w:rPr>
            </w:r>
            <w:r/>
          </w:p>
        </w:tc>
        <w:tc>
          <w:tcPr>
            <w:tcW w:w="6694" w:type="dxa"/>
            <w:vAlign w:val="center"/>
            <w:textDirection w:val="lrTb"/>
            <w:noWrap/>
          </w:tcPr>
          <w:p>
            <w:pPr>
              <w:pStyle w:val="703"/>
              <w:spacing w:line="400" w:lineRule="exact"/>
              <w:rPr>
                <w:rFonts w:hint="eastAsia" w:ascii="宋体" w:hAnsi="宋体" w:eastAsia="宋体"/>
                <w:color w:val="000000"/>
                <w:szCs w:val="21"/>
                <w:highlight w:val="none"/>
                <w:lang w:eastAsia="zh-CN"/>
              </w:rPr>
            </w:pPr>
            <w:r>
              <w:rPr>
                <w:rFonts w:hint="eastAsia" w:ascii="宋体" w:hAnsi="宋体"/>
                <w:color w:val="000000"/>
                <w:szCs w:val="21"/>
                <w:highlight w:val="none"/>
                <w:lang w:val="zh-CN"/>
              </w:rPr>
              <w:t xml:space="preserve">开标</w:t>
            </w:r>
            <w:r>
              <w:rPr>
                <w:rFonts w:ascii="宋体" w:hAnsi="宋体"/>
                <w:color w:val="000000"/>
                <w:szCs w:val="21"/>
                <w:highlight w:val="none"/>
                <w:lang w:val="zh-CN"/>
              </w:rPr>
              <w:t xml:space="preserve">时间：</w:t>
            </w:r>
            <w:r>
              <w:rPr>
                <w:rFonts w:hint="eastAsia" w:ascii="宋体" w:hAnsi="宋体"/>
                <w:color w:val="000000"/>
                <w:szCs w:val="21"/>
                <w:highlight w:val="none"/>
                <w:lang w:eastAsia="zh-CN"/>
              </w:rPr>
              <w:t xml:space="preserve">2026年6月3日9点30分</w:t>
            </w:r>
            <w:r>
              <w:rPr>
                <w:rFonts w:hint="eastAsia" w:ascii="宋体" w:hAnsi="宋体" w:eastAsia="宋体"/>
                <w:color w:val="000000"/>
                <w:szCs w:val="21"/>
                <w:highlight w:val="none"/>
                <w:lang w:eastAsia="zh-CN"/>
              </w:rPr>
            </w:r>
            <w:r/>
          </w:p>
          <w:p>
            <w:pPr>
              <w:pStyle w:val="703"/>
              <w:spacing w:line="400" w:lineRule="exact"/>
              <w:rPr>
                <w:rFonts w:ascii="宋体" w:hAnsi="宋体"/>
                <w:color w:val="000000"/>
                <w:szCs w:val="21"/>
                <w:highlight w:val="none"/>
                <w:u w:val="single"/>
              </w:rPr>
            </w:pPr>
            <w:r>
              <w:rPr>
                <w:rFonts w:hint="eastAsia" w:ascii="宋体" w:hAnsi="宋体"/>
                <w:color w:val="000000"/>
                <w:szCs w:val="21"/>
                <w:highlight w:val="none"/>
                <w:u w:val="single"/>
              </w:rPr>
              <w:t xml:space="preserve">开标</w:t>
            </w:r>
            <w:r>
              <w:rPr>
                <w:rFonts w:hint="eastAsia" w:ascii="宋体" w:hAnsi="宋体"/>
                <w:color w:val="000000"/>
                <w:szCs w:val="21"/>
                <w:highlight w:val="none"/>
                <w:u w:val="single"/>
                <w:lang w:val="zh-CN"/>
              </w:rPr>
              <w:t xml:space="preserve">地点：苏采云政府采购一体化平台开标大厅（网上不见面开标）</w:t>
            </w:r>
            <w:r>
              <w:rPr>
                <w:rFonts w:ascii="宋体" w:hAnsi="宋体"/>
                <w:color w:val="000000"/>
                <w:szCs w:val="21"/>
                <w:highlight w:val="none"/>
                <w:u w:val="single"/>
              </w:rPr>
            </w:r>
            <w:r/>
          </w:p>
          <w:p>
            <w:pPr>
              <w:pStyle w:val="703"/>
              <w:spacing w:line="400" w:lineRule="exact"/>
              <w:rPr>
                <w:rFonts w:ascii="宋体" w:hAnsi="宋体"/>
                <w:color w:val="000000"/>
                <w:szCs w:val="21"/>
                <w:highlight w:val="none"/>
              </w:rPr>
            </w:pPr>
            <w:r>
              <w:rPr>
                <w:rFonts w:hint="eastAsia" w:ascii="宋体" w:hAnsi="宋体"/>
                <w:color w:val="000000"/>
                <w:szCs w:val="21"/>
                <w:highlight w:val="none"/>
                <w:u w:val="single"/>
                <w:lang w:val="zh-CN"/>
              </w:rPr>
              <w:t xml:space="preserve">请供应商确保电脑、系统及其他设备（视频输入输出设备等）无误，且开启直至项目结束始终保持系统在线状态。</w:t>
            </w:r>
            <w:r>
              <w:rPr>
                <w:rFonts w:ascii="宋体" w:hAnsi="宋体"/>
                <w:color w:val="000000"/>
                <w:szCs w:val="21"/>
                <w:highlight w:val="none"/>
              </w:rPr>
            </w:r>
            <w:r/>
          </w:p>
        </w:tc>
      </w:tr>
      <w:tr>
        <w:trPr>
          <w:trHeight w:val="3035"/>
        </w:trPr>
        <w:tc>
          <w:tcPr>
            <w:tcW w:w="791" w:type="dxa"/>
            <w:vAlign w:val="center"/>
            <w:textDirection w:val="lrTb"/>
            <w:noWrap/>
          </w:tcPr>
          <w:p>
            <w:pPr>
              <w:pStyle w:val="703"/>
              <w:jc w:val="center"/>
              <w:spacing w:line="400" w:lineRule="exact"/>
              <w:rPr>
                <w:rFonts w:ascii="宋体" w:hAnsi="宋体"/>
                <w:color w:val="000000"/>
                <w:szCs w:val="21"/>
                <w:highlight w:val="none"/>
              </w:rPr>
            </w:pPr>
            <w:r>
              <w:rPr>
                <w:rFonts w:hint="eastAsia" w:ascii="宋体" w:hAnsi="宋体"/>
                <w:color w:val="000000"/>
                <w:szCs w:val="21"/>
                <w:highlight w:val="none"/>
              </w:rPr>
              <w:t xml:space="preserve">11</w:t>
            </w:r>
            <w:r>
              <w:rPr>
                <w:rFonts w:ascii="宋体" w:hAnsi="宋体"/>
                <w:color w:val="000000"/>
                <w:szCs w:val="21"/>
                <w:highlight w:val="none"/>
              </w:rPr>
            </w:r>
            <w:r/>
          </w:p>
        </w:tc>
        <w:tc>
          <w:tcPr>
            <w:tcW w:w="1620" w:type="dxa"/>
            <w:vAlign w:val="center"/>
            <w:textDirection w:val="lrTb"/>
            <w:noWrap/>
          </w:tcPr>
          <w:p>
            <w:pPr>
              <w:pStyle w:val="703"/>
              <w:jc w:val="center"/>
              <w:spacing w:line="400" w:lineRule="exact"/>
              <w:rPr>
                <w:rFonts w:ascii="宋体" w:hAnsi="宋体"/>
                <w:color w:val="000000"/>
                <w:szCs w:val="21"/>
                <w:highlight w:val="none"/>
              </w:rPr>
            </w:pPr>
            <w:r>
              <w:rPr>
                <w:rFonts w:ascii="宋体" w:hAnsi="宋体"/>
                <w:color w:val="000000"/>
                <w:szCs w:val="21"/>
                <w:highlight w:val="none"/>
                <w:lang w:val="zh-CN"/>
              </w:rPr>
              <w:t xml:space="preserve">中标服务费</w:t>
            </w:r>
            <w:r>
              <w:rPr>
                <w:rFonts w:ascii="宋体" w:hAnsi="宋体"/>
                <w:color w:val="000000"/>
                <w:szCs w:val="21"/>
                <w:highlight w:val="none"/>
              </w:rPr>
            </w:r>
            <w:r/>
          </w:p>
        </w:tc>
        <w:tc>
          <w:tcPr>
            <w:tcW w:w="6694" w:type="dxa"/>
            <w:vAlign w:val="center"/>
            <w:textDirection w:val="lrTb"/>
            <w:noWrap/>
          </w:tcPr>
          <w:p>
            <w:pPr>
              <w:pStyle w:val="703"/>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本项目申报预算时已经包含中标服务费，因此服务费由中标单位支付，在领取中标通知书时中标人向招标代理机构一次性付清。按照预算金额的如下比例进行计算：即100万元以内1.5%、100～500万元以1.1%、500~1000万元以0.8%，差额定率累进法计算并支付中标服务费。</w:t>
            </w:r>
            <w:r>
              <w:rPr>
                <w:rFonts w:hint="eastAsia" w:ascii="宋体" w:hAnsi="宋体"/>
                <w:color w:val="000000"/>
                <w:szCs w:val="21"/>
                <w:highlight w:val="none"/>
                <w:lang w:val="zh-CN"/>
              </w:rPr>
            </w:r>
            <w:r/>
          </w:p>
          <w:p>
            <w:pPr>
              <w:pStyle w:val="703"/>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服务费交纳账户：苏州市卫康招投标咨询服务有限公司</w:t>
            </w:r>
            <w:r>
              <w:rPr>
                <w:rFonts w:hint="eastAsia" w:ascii="宋体" w:hAnsi="宋体"/>
                <w:color w:val="000000"/>
                <w:szCs w:val="21"/>
                <w:highlight w:val="none"/>
                <w:lang w:val="zh-CN"/>
              </w:rPr>
            </w:r>
            <w:r/>
          </w:p>
          <w:p>
            <w:pPr>
              <w:pStyle w:val="703"/>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账号：1102020209000295112</w:t>
            </w:r>
            <w:r>
              <w:rPr>
                <w:rFonts w:hint="eastAsia" w:ascii="宋体" w:hAnsi="宋体"/>
                <w:color w:val="000000"/>
                <w:szCs w:val="21"/>
                <w:highlight w:val="none"/>
                <w:lang w:val="zh-CN"/>
              </w:rPr>
            </w:r>
            <w:r/>
          </w:p>
          <w:p>
            <w:pPr>
              <w:pStyle w:val="703"/>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开户银行：中国工商银行股份有限公司苏州道前支行</w:t>
            </w:r>
            <w:r>
              <w:rPr>
                <w:rFonts w:hint="eastAsia" w:ascii="宋体" w:hAnsi="宋体"/>
                <w:color w:val="000000"/>
                <w:szCs w:val="21"/>
                <w:highlight w:val="none"/>
                <w:lang w:val="zh-CN"/>
              </w:rPr>
            </w:r>
            <w:r/>
          </w:p>
          <w:p>
            <w:pPr>
              <w:pStyle w:val="703"/>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注：本项目中标服务费为人民币</w:t>
            </w:r>
            <w:r>
              <w:rPr>
                <w:rFonts w:hint="eastAsia" w:ascii="宋体" w:hAnsi="宋体"/>
                <w:color w:val="000000"/>
                <w:szCs w:val="21"/>
                <w:highlight w:val="none"/>
                <w:lang w:val="en-US" w:eastAsia="zh-CN"/>
              </w:rPr>
              <w:t xml:space="preserve">肆万柒仟贰佰叁拾元整</w:t>
            </w:r>
            <w:r>
              <w:rPr>
                <w:rFonts w:hint="eastAsia" w:ascii="宋体" w:hAnsi="宋体"/>
                <w:color w:val="000000"/>
                <w:szCs w:val="21"/>
                <w:highlight w:val="none"/>
                <w:lang w:val="zh-CN"/>
              </w:rPr>
              <w:t xml:space="preserve">（￥：</w:t>
            </w:r>
            <w:r>
              <w:rPr>
                <w:rFonts w:hint="eastAsia" w:ascii="宋体" w:hAnsi="宋体"/>
                <w:color w:val="000000"/>
                <w:szCs w:val="21"/>
                <w:highlight w:val="none"/>
                <w:lang w:val="en-US" w:eastAsia="zh-CN"/>
              </w:rPr>
              <w:t xml:space="preserve">47230.00</w:t>
            </w:r>
            <w:r>
              <w:rPr>
                <w:rFonts w:hint="eastAsia" w:ascii="宋体" w:hAnsi="宋体"/>
                <w:color w:val="000000"/>
                <w:szCs w:val="21"/>
                <w:highlight w:val="none"/>
                <w:lang w:val="zh-CN"/>
              </w:rPr>
              <w:t xml:space="preserve">）；请各供应商在投标报价时综合考虑</w:t>
            </w:r>
            <w:r>
              <w:rPr>
                <w:rFonts w:hint="eastAsia" w:ascii="宋体" w:hAnsi="宋体"/>
                <w:color w:val="000000"/>
                <w:szCs w:val="21"/>
                <w:highlight w:val="none"/>
                <w:lang w:val="zh-CN"/>
              </w:rPr>
            </w:r>
            <w:r/>
          </w:p>
        </w:tc>
      </w:tr>
      <w:tr>
        <w:trPr>
          <w:trHeight w:val="349"/>
        </w:trPr>
        <w:tc>
          <w:tcPr>
            <w:tcW w:w="791" w:type="dxa"/>
            <w:vAlign w:val="center"/>
            <w:textDirection w:val="lrTb"/>
            <w:noWrap/>
          </w:tcPr>
          <w:p>
            <w:pPr>
              <w:pStyle w:val="703"/>
              <w:jc w:val="center"/>
              <w:spacing w:line="400" w:lineRule="exact"/>
              <w:rPr>
                <w:rFonts w:ascii="宋体" w:hAnsi="宋体"/>
                <w:color w:val="000000"/>
                <w:szCs w:val="21"/>
                <w:highlight w:val="none"/>
              </w:rPr>
            </w:pPr>
            <w:r>
              <w:rPr>
                <w:rFonts w:hint="eastAsia" w:ascii="宋体" w:hAnsi="宋体"/>
                <w:color w:val="000000"/>
                <w:szCs w:val="21"/>
                <w:highlight w:val="none"/>
              </w:rPr>
              <w:t xml:space="preserve">12</w:t>
            </w:r>
            <w:r>
              <w:rPr>
                <w:rFonts w:ascii="宋体" w:hAnsi="宋体"/>
                <w:color w:val="000000"/>
                <w:szCs w:val="21"/>
                <w:highlight w:val="none"/>
              </w:rPr>
            </w:r>
            <w:r/>
          </w:p>
        </w:tc>
        <w:tc>
          <w:tcPr>
            <w:tcW w:w="1620" w:type="dxa"/>
            <w:vAlign w:val="center"/>
            <w:textDirection w:val="lrTb"/>
            <w:noWrap/>
          </w:tcPr>
          <w:p>
            <w:pPr>
              <w:pStyle w:val="703"/>
              <w:jc w:val="center"/>
              <w:spacing w:line="400" w:lineRule="exact"/>
              <w:rPr>
                <w:rFonts w:ascii="宋体" w:hAnsi="宋体"/>
                <w:color w:val="000000"/>
                <w:szCs w:val="21"/>
                <w:highlight w:val="none"/>
              </w:rPr>
            </w:pPr>
            <w:r>
              <w:rPr>
                <w:rFonts w:ascii="宋体" w:hAnsi="宋体"/>
                <w:b/>
                <w:color w:val="000000"/>
                <w:szCs w:val="21"/>
                <w:highlight w:val="none"/>
                <w:lang w:val="zh-CN"/>
              </w:rPr>
              <w:t xml:space="preserve">导致废标因素</w:t>
            </w:r>
            <w:r>
              <w:rPr>
                <w:rFonts w:ascii="宋体" w:hAnsi="宋体"/>
                <w:color w:val="000000"/>
                <w:szCs w:val="21"/>
                <w:highlight w:val="none"/>
              </w:rPr>
            </w:r>
            <w:r/>
          </w:p>
        </w:tc>
        <w:tc>
          <w:tcPr>
            <w:tcW w:w="6694" w:type="dxa"/>
            <w:vAlign w:val="center"/>
            <w:textDirection w:val="lrTb"/>
            <w:noWrap/>
          </w:tcPr>
          <w:p>
            <w:pPr>
              <w:pStyle w:val="703"/>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出现下列情形之一的，为废标： </w:t>
            </w:r>
            <w:r>
              <w:rPr>
                <w:rFonts w:ascii="宋体" w:hAnsi="宋体" w:cs="宋体"/>
                <w:b/>
                <w:color w:val="000000"/>
                <w:szCs w:val="21"/>
                <w:highlight w:val="none"/>
              </w:rPr>
            </w:r>
            <w:r/>
          </w:p>
          <w:p>
            <w:pPr>
              <w:pStyle w:val="703"/>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（一）符合专业条件的供应商或者对采购文件作实质响应的供应商不足三家的； </w:t>
            </w:r>
            <w:r>
              <w:rPr>
                <w:rFonts w:ascii="宋体" w:hAnsi="宋体" w:cs="宋体"/>
                <w:b/>
                <w:color w:val="000000"/>
                <w:szCs w:val="21"/>
                <w:highlight w:val="none"/>
              </w:rPr>
            </w:r>
            <w:r/>
          </w:p>
          <w:p>
            <w:pPr>
              <w:pStyle w:val="703"/>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（二）出现影响采购公正的违法、违规行为的； </w:t>
            </w:r>
            <w:r>
              <w:rPr>
                <w:rFonts w:ascii="宋体" w:hAnsi="宋体" w:cs="宋体"/>
                <w:b/>
                <w:color w:val="000000"/>
                <w:szCs w:val="21"/>
                <w:highlight w:val="none"/>
              </w:rPr>
            </w:r>
            <w:r/>
          </w:p>
          <w:p>
            <w:pPr>
              <w:pStyle w:val="703"/>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（三）投标人的报价均超过了采购预算或者最高限价，采购人不能支付的； </w:t>
            </w:r>
            <w:r>
              <w:rPr>
                <w:rFonts w:ascii="宋体" w:hAnsi="宋体" w:cs="宋体"/>
                <w:b/>
                <w:color w:val="000000"/>
                <w:szCs w:val="21"/>
                <w:highlight w:val="none"/>
              </w:rPr>
            </w:r>
            <w:r/>
          </w:p>
          <w:p>
            <w:pPr>
              <w:pStyle w:val="703"/>
              <w:spacing w:line="400" w:lineRule="exact"/>
              <w:rPr>
                <w:rFonts w:ascii="宋体" w:hAnsi="宋体"/>
                <w:color w:val="000000"/>
                <w:szCs w:val="21"/>
                <w:highlight w:val="none"/>
              </w:rPr>
            </w:pPr>
            <w:r>
              <w:rPr>
                <w:rFonts w:hint="eastAsia" w:ascii="宋体" w:hAnsi="宋体" w:cs="宋体"/>
                <w:b/>
                <w:color w:val="000000"/>
                <w:szCs w:val="21"/>
                <w:highlight w:val="none"/>
              </w:rPr>
              <w:t xml:space="preserve">（四）因重大变故，采购任务取消的。 </w:t>
            </w:r>
            <w:r>
              <w:rPr>
                <w:rFonts w:ascii="宋体" w:hAnsi="宋体"/>
                <w:color w:val="000000"/>
                <w:szCs w:val="21"/>
                <w:highlight w:val="none"/>
              </w:rPr>
            </w:r>
            <w:r/>
          </w:p>
        </w:tc>
      </w:tr>
      <w:tr>
        <w:trPr>
          <w:trHeight w:val="426"/>
        </w:trPr>
        <w:tc>
          <w:tcPr>
            <w:tcW w:w="791" w:type="dxa"/>
            <w:vAlign w:val="center"/>
            <w:textDirection w:val="lrTb"/>
            <w:noWrap/>
          </w:tcPr>
          <w:p>
            <w:pPr>
              <w:pStyle w:val="703"/>
              <w:jc w:val="center"/>
              <w:spacing w:line="400" w:lineRule="exact"/>
              <w:rPr>
                <w:rFonts w:ascii="宋体" w:hAnsi="宋体"/>
                <w:color w:val="000000"/>
                <w:szCs w:val="21"/>
                <w:highlight w:val="none"/>
              </w:rPr>
            </w:pPr>
            <w:r>
              <w:rPr>
                <w:rFonts w:hint="eastAsia" w:ascii="宋体" w:hAnsi="宋体"/>
                <w:color w:val="000000"/>
                <w:szCs w:val="21"/>
                <w:highlight w:val="none"/>
              </w:rPr>
              <w:t xml:space="preserve">13</w:t>
            </w:r>
            <w:r>
              <w:rPr>
                <w:rFonts w:ascii="宋体" w:hAnsi="宋体"/>
                <w:color w:val="000000"/>
                <w:szCs w:val="21"/>
                <w:highlight w:val="none"/>
              </w:rPr>
            </w:r>
            <w:r/>
          </w:p>
        </w:tc>
        <w:tc>
          <w:tcPr>
            <w:tcW w:w="1620" w:type="dxa"/>
            <w:vAlign w:val="center"/>
            <w:textDirection w:val="lrTb"/>
            <w:noWrap/>
          </w:tcPr>
          <w:p>
            <w:pPr>
              <w:pStyle w:val="703"/>
              <w:jc w:val="center"/>
              <w:spacing w:line="400" w:lineRule="exact"/>
              <w:rPr>
                <w:rFonts w:ascii="宋体" w:hAnsi="宋体"/>
                <w:b/>
                <w:color w:val="000000"/>
                <w:szCs w:val="21"/>
                <w:highlight w:val="none"/>
              </w:rPr>
            </w:pPr>
            <w:r>
              <w:rPr>
                <w:rFonts w:ascii="宋体" w:hAnsi="宋体"/>
                <w:b/>
                <w:color w:val="000000"/>
                <w:szCs w:val="21"/>
                <w:highlight w:val="none"/>
                <w:lang w:val="zh-CN"/>
              </w:rPr>
              <w:t xml:space="preserve">导致无效标因素</w:t>
            </w:r>
            <w:r>
              <w:rPr>
                <w:rFonts w:ascii="宋体" w:hAnsi="宋体"/>
                <w:b/>
                <w:color w:val="000000"/>
                <w:szCs w:val="21"/>
                <w:highlight w:val="none"/>
              </w:rPr>
            </w:r>
            <w:r/>
          </w:p>
        </w:tc>
        <w:tc>
          <w:tcPr>
            <w:tcW w:w="6694" w:type="dxa"/>
            <w:vAlign w:val="center"/>
            <w:textDirection w:val="lrTb"/>
            <w:noWrap/>
          </w:tcPr>
          <w:p>
            <w:pPr>
              <w:pStyle w:val="703"/>
              <w:spacing w:line="400" w:lineRule="exact"/>
              <w:rPr>
                <w:rFonts w:ascii="宋体" w:hAnsi="宋体" w:cs="宋体"/>
                <w:b/>
                <w:color w:val="000000"/>
                <w:szCs w:val="21"/>
                <w:highlight w:val="none"/>
              </w:rPr>
            </w:pPr>
            <w:r>
              <w:rPr>
                <w:rFonts w:hint="eastAsia" w:ascii="宋体" w:hAnsi="宋体" w:cs="宋体"/>
                <w:b/>
                <w:color w:val="000000"/>
                <w:szCs w:val="21"/>
                <w:highlight w:val="none"/>
                <w:lang w:val="zh-CN"/>
              </w:rPr>
              <w:t xml:space="preserve">投标文件属下列情况之一的，在资格性、符合性检查时按照无效投标处理：</w:t>
            </w:r>
            <w:r>
              <w:rPr>
                <w:rFonts w:ascii="宋体" w:hAnsi="宋体" w:cs="宋体"/>
                <w:b/>
                <w:color w:val="000000"/>
                <w:szCs w:val="21"/>
                <w:highlight w:val="none"/>
              </w:rPr>
            </w:r>
            <w:r/>
          </w:p>
          <w:p>
            <w:pPr>
              <w:pStyle w:val="703"/>
              <w:spacing w:line="400" w:lineRule="exact"/>
              <w:rPr>
                <w:rFonts w:ascii="宋体" w:hAnsi="宋体" w:cs="宋体"/>
                <w:b/>
                <w:color w:val="000000"/>
                <w:szCs w:val="21"/>
                <w:highlight w:val="none"/>
              </w:rPr>
            </w:pPr>
            <w:r>
              <w:rPr>
                <w:rFonts w:hint="eastAsia" w:ascii="宋体" w:hAnsi="宋体" w:cs="宋体"/>
                <w:b/>
                <w:color w:val="000000"/>
                <w:szCs w:val="21"/>
                <w:highlight w:val="none"/>
                <w:lang w:val="zh-CN"/>
              </w:rPr>
              <w:t xml:space="preserve">（一）投标文件未按采购文件要求</w:t>
            </w:r>
            <w:r>
              <w:rPr>
                <w:rFonts w:hint="eastAsia" w:ascii="宋体" w:hAnsi="宋体" w:cs="宋体"/>
                <w:b/>
                <w:color w:val="000000"/>
                <w:szCs w:val="21"/>
                <w:highlight w:val="none"/>
              </w:rPr>
              <w:t xml:space="preserve">制作电子投标文件及签章</w:t>
            </w:r>
            <w:r>
              <w:rPr>
                <w:rFonts w:hint="eastAsia" w:ascii="宋体" w:hAnsi="宋体" w:cs="宋体"/>
                <w:b/>
                <w:color w:val="000000"/>
                <w:szCs w:val="21"/>
                <w:highlight w:val="none"/>
                <w:lang w:val="zh-CN"/>
              </w:rPr>
              <w:t xml:space="preserve">的；</w:t>
            </w:r>
            <w:r>
              <w:rPr>
                <w:rFonts w:ascii="宋体" w:hAnsi="宋体" w:cs="宋体"/>
                <w:b/>
                <w:color w:val="000000"/>
                <w:szCs w:val="21"/>
                <w:highlight w:val="none"/>
              </w:rPr>
            </w:r>
            <w:r/>
          </w:p>
          <w:p>
            <w:pPr>
              <w:pStyle w:val="703"/>
              <w:spacing w:line="400" w:lineRule="exact"/>
              <w:rPr>
                <w:rFonts w:ascii="宋体" w:hAnsi="宋体" w:cs="宋体"/>
                <w:b/>
                <w:color w:val="000000"/>
                <w:szCs w:val="21"/>
                <w:highlight w:val="none"/>
              </w:rPr>
            </w:pPr>
            <w:r>
              <w:rPr>
                <w:rFonts w:hint="eastAsia" w:ascii="宋体" w:hAnsi="宋体" w:cs="宋体"/>
                <w:b/>
                <w:color w:val="000000"/>
                <w:szCs w:val="21"/>
                <w:highlight w:val="none"/>
                <w:lang w:val="zh-CN"/>
              </w:rPr>
              <w:t xml:space="preserve">（二）不具备采购文件中规定的资格要求的；</w:t>
            </w:r>
            <w:r>
              <w:rPr>
                <w:rFonts w:ascii="宋体" w:hAnsi="宋体" w:cs="宋体"/>
                <w:b/>
                <w:color w:val="000000"/>
                <w:szCs w:val="21"/>
                <w:highlight w:val="none"/>
              </w:rPr>
            </w:r>
            <w:r/>
          </w:p>
          <w:p>
            <w:pPr>
              <w:pStyle w:val="703"/>
              <w:spacing w:line="400" w:lineRule="exact"/>
              <w:rPr>
                <w:rFonts w:ascii="宋体" w:hAnsi="宋体" w:cs="宋体"/>
                <w:b/>
                <w:color w:val="000000"/>
                <w:szCs w:val="21"/>
                <w:highlight w:val="none"/>
              </w:rPr>
            </w:pPr>
            <w:r>
              <w:rPr>
                <w:rFonts w:hint="eastAsia" w:ascii="宋体" w:hAnsi="宋体" w:cs="宋体"/>
                <w:b/>
                <w:color w:val="000000"/>
                <w:szCs w:val="21"/>
                <w:highlight w:val="none"/>
                <w:lang w:val="zh-CN"/>
              </w:rPr>
              <w:t xml:space="preserve">（三）报价超过采购文件中规定的预算金额或者最高限价的；</w:t>
            </w:r>
            <w:r>
              <w:rPr>
                <w:rFonts w:ascii="宋体" w:hAnsi="宋体" w:cs="宋体"/>
                <w:b/>
                <w:color w:val="000000"/>
                <w:szCs w:val="21"/>
                <w:highlight w:val="none"/>
              </w:rPr>
            </w:r>
            <w:r/>
          </w:p>
          <w:p>
            <w:pPr>
              <w:pStyle w:val="703"/>
              <w:spacing w:line="400" w:lineRule="exact"/>
              <w:rPr>
                <w:rFonts w:ascii="宋体" w:hAnsi="宋体" w:cs="宋体"/>
                <w:b/>
                <w:color w:val="000000"/>
                <w:szCs w:val="21"/>
                <w:highlight w:val="none"/>
              </w:rPr>
            </w:pPr>
            <w:r>
              <w:rPr>
                <w:rFonts w:hint="eastAsia" w:ascii="宋体" w:hAnsi="宋体" w:cs="宋体"/>
                <w:b/>
                <w:color w:val="000000"/>
                <w:szCs w:val="21"/>
                <w:highlight w:val="none"/>
                <w:lang w:val="zh-CN"/>
              </w:rPr>
              <w:t xml:space="preserve">（四）不同投标人的电子投标文件制作机器码一致；</w:t>
            </w:r>
            <w:r>
              <w:rPr>
                <w:rFonts w:ascii="宋体" w:hAnsi="宋体" w:cs="宋体"/>
                <w:b/>
                <w:color w:val="000000"/>
                <w:szCs w:val="21"/>
                <w:highlight w:val="none"/>
              </w:rPr>
            </w:r>
            <w:r/>
          </w:p>
          <w:p>
            <w:pPr>
              <w:pStyle w:val="703"/>
              <w:spacing w:line="400" w:lineRule="exact"/>
              <w:rPr>
                <w:rFonts w:ascii="宋体" w:hAnsi="宋体" w:cs="宋体"/>
                <w:b/>
                <w:color w:val="000000"/>
                <w:szCs w:val="21"/>
                <w:highlight w:val="none"/>
              </w:rPr>
            </w:pPr>
            <w:r>
              <w:rPr>
                <w:rFonts w:hint="eastAsia" w:ascii="宋体" w:hAnsi="宋体" w:cs="宋体"/>
                <w:b/>
                <w:color w:val="000000"/>
                <w:szCs w:val="21"/>
                <w:highlight w:val="none"/>
                <w:lang w:val="zh-CN"/>
              </w:rPr>
              <w:t xml:space="preserve">（五）投标文件含有采购人不能接受的附加条件的；</w:t>
            </w:r>
            <w:r>
              <w:rPr>
                <w:rFonts w:ascii="宋体" w:hAnsi="宋体" w:cs="宋体"/>
                <w:b/>
                <w:color w:val="000000"/>
                <w:szCs w:val="21"/>
                <w:highlight w:val="none"/>
              </w:rPr>
            </w:r>
            <w:r/>
          </w:p>
          <w:p>
            <w:pPr>
              <w:pStyle w:val="703"/>
              <w:spacing w:line="400" w:lineRule="exact"/>
              <w:rPr>
                <w:rFonts w:ascii="宋体" w:hAnsi="宋体"/>
                <w:b/>
                <w:color w:val="000000"/>
                <w:szCs w:val="21"/>
                <w:highlight w:val="none"/>
              </w:rPr>
            </w:pPr>
            <w:r>
              <w:rPr>
                <w:rFonts w:hint="eastAsia" w:ascii="宋体" w:hAnsi="宋体" w:cs="宋体"/>
                <w:b/>
                <w:color w:val="000000"/>
                <w:szCs w:val="21"/>
                <w:highlight w:val="none"/>
                <w:lang w:val="zh-CN"/>
              </w:rPr>
              <w:t xml:space="preserve">（六）法律、法规和采购文件规定的其他无效情形。</w:t>
            </w:r>
            <w:r>
              <w:rPr>
                <w:rFonts w:ascii="宋体" w:hAnsi="宋体"/>
                <w:b/>
                <w:color w:val="000000"/>
                <w:szCs w:val="21"/>
                <w:highlight w:val="none"/>
              </w:rPr>
            </w:r>
            <w:r/>
          </w:p>
        </w:tc>
      </w:tr>
    </w:tbl>
    <w:p>
      <w:pPr>
        <w:pStyle w:val="703"/>
        <w:ind w:right="-159" w:firstLine="420"/>
        <w:rPr>
          <w:rFonts w:ascii="宋体" w:hAnsi="宋体"/>
          <w:color w:val="000000"/>
          <w:szCs w:val="21"/>
          <w:highlight w:val="none"/>
        </w:rPr>
      </w:pPr>
      <w:r>
        <w:rPr>
          <w:rFonts w:ascii="宋体" w:hAnsi="宋体"/>
          <w:color w:val="000000"/>
          <w:szCs w:val="21"/>
          <w:highlight w:val="none"/>
        </w:rPr>
      </w:r>
      <w:r/>
    </w:p>
    <w:p>
      <w:pPr>
        <w:pStyle w:val="703"/>
        <w:rPr>
          <w:color w:val="000000"/>
          <w:highlight w:val="none"/>
        </w:rPr>
      </w:pPr>
      <w:r>
        <w:rPr>
          <w:color w:val="000000"/>
          <w:highlight w:val="none"/>
        </w:rPr>
      </w:r>
      <w:r/>
    </w:p>
    <w:p>
      <w:pPr>
        <w:pStyle w:val="703"/>
        <w:jc w:val="center"/>
        <w:rPr>
          <w:rFonts w:ascii="宋体" w:hAnsi="宋体"/>
          <w:b/>
          <w:bCs/>
          <w:color w:val="000000"/>
          <w:spacing w:val="-14"/>
          <w:sz w:val="30"/>
          <w:highlight w:val="none"/>
        </w:rPr>
      </w:pPr>
      <w:r>
        <w:rPr>
          <w:rFonts w:ascii="宋体" w:hAnsi="宋体"/>
          <w:b/>
          <w:bCs/>
          <w:color w:val="000000"/>
          <w:spacing w:val="-14"/>
          <w:sz w:val="30"/>
          <w:highlight w:val="none"/>
        </w:rPr>
        <w:br w:type="page" w:clear="all"/>
      </w:r>
      <w:r>
        <w:rPr>
          <w:rFonts w:ascii="宋体" w:hAnsi="宋体"/>
          <w:b/>
          <w:bCs/>
          <w:color w:val="000000"/>
          <w:spacing w:val="-14"/>
          <w:sz w:val="30"/>
          <w:highlight w:val="none"/>
        </w:rPr>
      </w:r>
      <w:r/>
    </w:p>
    <w:p>
      <w:pPr>
        <w:pStyle w:val="703"/>
        <w:jc w:val="center"/>
        <w:rPr>
          <w:rFonts w:ascii="宋体" w:hAnsi="宋体"/>
          <w:color w:val="000000"/>
          <w:sz w:val="52"/>
          <w:highlight w:val="none"/>
        </w:rPr>
      </w:pPr>
      <w:r>
        <w:rPr>
          <w:rFonts w:ascii="宋体" w:hAnsi="宋体"/>
          <w:color w:val="000000"/>
          <w:sz w:val="52"/>
          <w:highlight w:val="none"/>
        </w:rPr>
      </w:r>
      <w:r/>
    </w:p>
    <w:p>
      <w:pPr>
        <w:pStyle w:val="703"/>
        <w:jc w:val="center"/>
        <w:rPr>
          <w:rFonts w:ascii="宋体" w:hAnsi="宋体"/>
          <w:color w:val="000000"/>
          <w:sz w:val="52"/>
          <w:highlight w:val="none"/>
        </w:rPr>
      </w:pPr>
      <w:r>
        <w:rPr>
          <w:rFonts w:hint="eastAsia" w:ascii="宋体" w:hAnsi="宋体"/>
          <w:color w:val="000000"/>
          <w:sz w:val="52"/>
          <w:highlight w:val="none"/>
        </w:rPr>
        <w:t xml:space="preserve">目     录</w:t>
      </w:r>
      <w:r>
        <w:rPr>
          <w:rFonts w:ascii="宋体" w:hAnsi="宋体"/>
          <w:color w:val="000000"/>
          <w:sz w:val="52"/>
          <w:highlight w:val="none"/>
        </w:rPr>
      </w:r>
      <w:r/>
    </w:p>
    <w:p>
      <w:pPr>
        <w:pStyle w:val="723"/>
        <w:ind w:firstLine="0"/>
        <w:jc w:val="center"/>
        <w:rPr>
          <w:rFonts w:ascii="宋体" w:hAnsi="宋体" w:eastAsia="宋体"/>
          <w:color w:val="000000"/>
          <w:sz w:val="36"/>
          <w:szCs w:val="24"/>
          <w:highlight w:val="none"/>
        </w:rPr>
      </w:pPr>
      <w:r>
        <w:rPr>
          <w:rFonts w:ascii="宋体" w:hAnsi="宋体" w:eastAsia="宋体"/>
          <w:color w:val="000000"/>
          <w:sz w:val="36"/>
          <w:szCs w:val="24"/>
          <w:highlight w:val="none"/>
        </w:rPr>
      </w:r>
      <w:r/>
    </w:p>
    <w:p>
      <w:pPr>
        <w:pStyle w:val="703"/>
        <w:jc w:val="center"/>
        <w:rPr>
          <w:rFonts w:ascii="宋体" w:hAnsi="宋体"/>
          <w:color w:val="000000"/>
          <w:sz w:val="52"/>
          <w:highlight w:val="none"/>
        </w:rPr>
      </w:pPr>
      <w:r>
        <w:rPr>
          <w:rFonts w:ascii="宋体" w:hAnsi="宋体"/>
          <w:color w:val="000000"/>
          <w:sz w:val="52"/>
          <w:highlight w:val="none"/>
        </w:rPr>
      </w:r>
      <w:r/>
    </w:p>
    <w:p>
      <w:pPr>
        <w:pStyle w:val="703"/>
        <w:jc w:val="left"/>
        <w:spacing w:line="360" w:lineRule="auto"/>
        <w:rPr>
          <w:rFonts w:ascii="宋体" w:hAnsi="宋体"/>
          <w:color w:val="000000"/>
          <w:sz w:val="36"/>
          <w:szCs w:val="36"/>
          <w:highlight w:val="none"/>
        </w:rPr>
      </w:pPr>
      <w:r>
        <w:rPr>
          <w:rFonts w:ascii="宋体" w:hAnsi="宋体"/>
          <w:color w:val="000000"/>
          <w:sz w:val="36"/>
          <w:szCs w:val="36"/>
          <w:highlight w:val="none"/>
        </w:rPr>
        <w:t xml:space="preserve">第一章</w:t>
      </w:r>
      <w:r>
        <w:rPr>
          <w:rFonts w:hint="eastAsia" w:ascii="宋体" w:hAnsi="宋体"/>
          <w:color w:val="000000"/>
          <w:sz w:val="36"/>
          <w:szCs w:val="36"/>
          <w:highlight w:val="none"/>
        </w:rPr>
        <w:t xml:space="preserve">  </w:t>
      </w:r>
      <w:r>
        <w:rPr>
          <w:rFonts w:ascii="宋体" w:hAnsi="宋体"/>
          <w:color w:val="000000"/>
          <w:sz w:val="36"/>
          <w:szCs w:val="36"/>
          <w:highlight w:val="none"/>
        </w:rPr>
        <w:t xml:space="preserve">投标邀请函</w:t>
      </w:r>
      <w:r>
        <w:rPr>
          <w:rFonts w:ascii="宋体" w:hAnsi="宋体"/>
          <w:color w:val="000000"/>
          <w:sz w:val="36"/>
          <w:szCs w:val="36"/>
          <w:highlight w:val="none"/>
        </w:rPr>
      </w:r>
      <w:r/>
    </w:p>
    <w:p>
      <w:pPr>
        <w:pStyle w:val="703"/>
        <w:jc w:val="left"/>
        <w:spacing w:line="360" w:lineRule="auto"/>
        <w:rPr>
          <w:rFonts w:ascii="宋体" w:hAnsi="宋体"/>
          <w:color w:val="000000"/>
          <w:sz w:val="36"/>
          <w:szCs w:val="36"/>
          <w:highlight w:val="none"/>
        </w:rPr>
      </w:pPr>
      <w:r>
        <w:rPr>
          <w:rFonts w:ascii="宋体" w:hAnsi="宋体"/>
          <w:color w:val="000000"/>
          <w:sz w:val="36"/>
          <w:szCs w:val="36"/>
          <w:highlight w:val="none"/>
        </w:rPr>
        <w:t xml:space="preserve">第</w:t>
      </w:r>
      <w:r>
        <w:rPr>
          <w:rFonts w:hint="eastAsia" w:ascii="宋体" w:hAnsi="宋体"/>
          <w:color w:val="000000"/>
          <w:sz w:val="36"/>
          <w:szCs w:val="36"/>
          <w:highlight w:val="none"/>
        </w:rPr>
        <w:t xml:space="preserve">二</w:t>
      </w:r>
      <w:r>
        <w:rPr>
          <w:rFonts w:ascii="宋体" w:hAnsi="宋体"/>
          <w:color w:val="000000"/>
          <w:sz w:val="36"/>
          <w:szCs w:val="36"/>
          <w:highlight w:val="none"/>
        </w:rPr>
        <w:t xml:space="preserve">章</w:t>
      </w:r>
      <w:r>
        <w:rPr>
          <w:rFonts w:hint="eastAsia" w:ascii="宋体" w:hAnsi="宋体"/>
          <w:color w:val="000000"/>
          <w:sz w:val="36"/>
          <w:szCs w:val="36"/>
          <w:highlight w:val="none"/>
        </w:rPr>
        <w:t xml:space="preserve">  </w:t>
      </w:r>
      <w:r>
        <w:rPr>
          <w:rFonts w:ascii="宋体" w:hAnsi="宋体"/>
          <w:color w:val="000000"/>
          <w:sz w:val="36"/>
          <w:szCs w:val="36"/>
          <w:highlight w:val="none"/>
        </w:rPr>
        <w:t xml:space="preserve">投标人须知</w:t>
      </w:r>
      <w:r>
        <w:rPr>
          <w:rFonts w:ascii="宋体" w:hAnsi="宋体"/>
          <w:color w:val="000000"/>
          <w:sz w:val="36"/>
          <w:szCs w:val="36"/>
          <w:highlight w:val="none"/>
        </w:rPr>
      </w:r>
      <w:r/>
    </w:p>
    <w:p>
      <w:pPr>
        <w:pStyle w:val="703"/>
        <w:jc w:val="left"/>
        <w:spacing w:line="360" w:lineRule="auto"/>
        <w:rPr>
          <w:rFonts w:ascii="宋体" w:hAnsi="宋体"/>
          <w:color w:val="000000"/>
          <w:sz w:val="36"/>
          <w:szCs w:val="36"/>
          <w:highlight w:val="none"/>
        </w:rPr>
      </w:pPr>
      <w:r>
        <w:rPr>
          <w:rFonts w:ascii="宋体" w:hAnsi="宋体"/>
          <w:color w:val="000000"/>
          <w:sz w:val="36"/>
          <w:szCs w:val="36"/>
          <w:highlight w:val="none"/>
        </w:rPr>
        <w:t xml:space="preserve">第</w:t>
      </w:r>
      <w:r>
        <w:rPr>
          <w:rFonts w:hint="eastAsia" w:ascii="宋体" w:hAnsi="宋体"/>
          <w:color w:val="000000"/>
          <w:sz w:val="36"/>
          <w:szCs w:val="36"/>
          <w:highlight w:val="none"/>
        </w:rPr>
        <w:t xml:space="preserve">三</w:t>
      </w:r>
      <w:r>
        <w:rPr>
          <w:rFonts w:ascii="宋体" w:hAnsi="宋体"/>
          <w:color w:val="000000"/>
          <w:sz w:val="36"/>
          <w:szCs w:val="36"/>
          <w:highlight w:val="none"/>
        </w:rPr>
        <w:t xml:space="preserve">章</w:t>
      </w:r>
      <w:r>
        <w:rPr>
          <w:rFonts w:hint="eastAsia" w:ascii="宋体" w:hAnsi="宋体"/>
          <w:color w:val="000000"/>
          <w:sz w:val="36"/>
          <w:szCs w:val="36"/>
          <w:highlight w:val="none"/>
        </w:rPr>
        <w:t xml:space="preserve">  </w:t>
      </w:r>
      <w:r>
        <w:rPr>
          <w:rFonts w:ascii="宋体" w:hAnsi="宋体"/>
          <w:color w:val="000000"/>
          <w:sz w:val="36"/>
          <w:szCs w:val="36"/>
          <w:highlight w:val="none"/>
        </w:rPr>
        <w:t xml:space="preserve">投标文件格式</w:t>
      </w:r>
      <w:r>
        <w:rPr>
          <w:rFonts w:ascii="宋体" w:hAnsi="宋体"/>
          <w:color w:val="000000"/>
          <w:sz w:val="36"/>
          <w:szCs w:val="36"/>
          <w:highlight w:val="none"/>
        </w:rPr>
      </w:r>
      <w:r/>
    </w:p>
    <w:p>
      <w:pPr>
        <w:pStyle w:val="703"/>
        <w:jc w:val="left"/>
        <w:spacing w:line="360" w:lineRule="auto"/>
        <w:rPr>
          <w:rFonts w:ascii="宋体" w:hAnsi="宋体"/>
          <w:color w:val="000000"/>
          <w:sz w:val="36"/>
          <w:szCs w:val="36"/>
          <w:highlight w:val="none"/>
        </w:rPr>
      </w:pPr>
      <w:r>
        <w:rPr>
          <w:rFonts w:ascii="宋体" w:hAnsi="宋体"/>
          <w:color w:val="000000"/>
          <w:sz w:val="36"/>
          <w:szCs w:val="36"/>
          <w:highlight w:val="none"/>
        </w:rPr>
        <w:t xml:space="preserve">第</w:t>
      </w:r>
      <w:r>
        <w:rPr>
          <w:rFonts w:hint="eastAsia" w:ascii="宋体" w:hAnsi="宋体"/>
          <w:color w:val="000000"/>
          <w:sz w:val="36"/>
          <w:szCs w:val="36"/>
          <w:highlight w:val="none"/>
        </w:rPr>
        <w:t xml:space="preserve">四</w:t>
      </w:r>
      <w:r>
        <w:rPr>
          <w:rFonts w:ascii="宋体" w:hAnsi="宋体"/>
          <w:color w:val="000000"/>
          <w:sz w:val="36"/>
          <w:szCs w:val="36"/>
          <w:highlight w:val="none"/>
        </w:rPr>
        <w:t xml:space="preserve">章</w:t>
      </w:r>
      <w:r>
        <w:rPr>
          <w:rFonts w:hint="eastAsia" w:ascii="宋体" w:hAnsi="宋体"/>
          <w:color w:val="000000"/>
          <w:sz w:val="36"/>
          <w:szCs w:val="36"/>
          <w:highlight w:val="none"/>
        </w:rPr>
        <w:t xml:space="preserve">  采购</w:t>
      </w:r>
      <w:r>
        <w:rPr>
          <w:rFonts w:ascii="宋体" w:hAnsi="宋体"/>
          <w:color w:val="000000"/>
          <w:sz w:val="36"/>
          <w:szCs w:val="36"/>
          <w:highlight w:val="none"/>
        </w:rPr>
        <w:t xml:space="preserve">书</w:t>
      </w:r>
      <w:r>
        <w:rPr>
          <w:rFonts w:ascii="宋体" w:hAnsi="宋体"/>
          <w:color w:val="000000"/>
          <w:sz w:val="36"/>
          <w:szCs w:val="36"/>
          <w:highlight w:val="none"/>
        </w:rPr>
      </w:r>
      <w:r/>
    </w:p>
    <w:p>
      <w:pPr>
        <w:pStyle w:val="703"/>
        <w:jc w:val="left"/>
        <w:spacing w:line="360" w:lineRule="auto"/>
        <w:rPr>
          <w:rFonts w:ascii="宋体" w:hAnsi="宋体"/>
          <w:color w:val="000000"/>
          <w:sz w:val="36"/>
          <w:szCs w:val="36"/>
          <w:highlight w:val="none"/>
        </w:rPr>
      </w:pPr>
      <w:r>
        <w:rPr>
          <w:rFonts w:ascii="宋体" w:hAnsi="宋体"/>
          <w:color w:val="000000"/>
          <w:sz w:val="36"/>
          <w:szCs w:val="36"/>
          <w:highlight w:val="none"/>
        </w:rPr>
        <w:t xml:space="preserve">第</w:t>
      </w:r>
      <w:r>
        <w:rPr>
          <w:rFonts w:hint="eastAsia" w:ascii="宋体" w:hAnsi="宋体"/>
          <w:color w:val="000000"/>
          <w:sz w:val="36"/>
          <w:szCs w:val="36"/>
          <w:highlight w:val="none"/>
        </w:rPr>
        <w:t xml:space="preserve">五</w:t>
      </w:r>
      <w:r>
        <w:rPr>
          <w:rFonts w:ascii="宋体" w:hAnsi="宋体"/>
          <w:color w:val="000000"/>
          <w:sz w:val="36"/>
          <w:szCs w:val="36"/>
          <w:highlight w:val="none"/>
        </w:rPr>
        <w:t xml:space="preserve">章</w:t>
      </w:r>
      <w:r>
        <w:rPr>
          <w:rFonts w:hint="eastAsia" w:ascii="宋体" w:hAnsi="宋体"/>
          <w:color w:val="000000"/>
          <w:sz w:val="36"/>
          <w:szCs w:val="36"/>
          <w:highlight w:val="none"/>
        </w:rPr>
        <w:t xml:space="preserve">  </w:t>
      </w:r>
      <w:r>
        <w:rPr>
          <w:rFonts w:ascii="宋体" w:hAnsi="宋体"/>
          <w:color w:val="000000"/>
          <w:sz w:val="36"/>
          <w:szCs w:val="36"/>
          <w:highlight w:val="none"/>
        </w:rPr>
        <w:t xml:space="preserve">合同一般条款</w:t>
      </w:r>
      <w:r>
        <w:rPr>
          <w:rFonts w:ascii="宋体" w:hAnsi="宋体"/>
          <w:color w:val="000000"/>
          <w:sz w:val="36"/>
          <w:szCs w:val="36"/>
          <w:highlight w:val="none"/>
        </w:rPr>
      </w:r>
      <w:r/>
    </w:p>
    <w:p>
      <w:pPr>
        <w:pStyle w:val="703"/>
        <w:jc w:val="left"/>
        <w:spacing w:line="360" w:lineRule="auto"/>
        <w:rPr>
          <w:rFonts w:ascii="宋体" w:hAnsi="宋体"/>
          <w:color w:val="000000"/>
          <w:sz w:val="36"/>
          <w:szCs w:val="36"/>
          <w:highlight w:val="none"/>
        </w:rPr>
      </w:pPr>
      <w:r>
        <w:rPr>
          <w:rFonts w:ascii="宋体" w:hAnsi="宋体"/>
          <w:color w:val="000000"/>
          <w:sz w:val="36"/>
          <w:szCs w:val="36"/>
          <w:highlight w:val="none"/>
        </w:rPr>
        <w:t xml:space="preserve">第</w:t>
      </w:r>
      <w:r>
        <w:rPr>
          <w:rFonts w:hint="eastAsia" w:ascii="宋体" w:hAnsi="宋体"/>
          <w:color w:val="000000"/>
          <w:sz w:val="36"/>
          <w:szCs w:val="36"/>
          <w:highlight w:val="none"/>
        </w:rPr>
        <w:t xml:space="preserve">六</w:t>
      </w:r>
      <w:r>
        <w:rPr>
          <w:rFonts w:ascii="宋体" w:hAnsi="宋体"/>
          <w:color w:val="000000"/>
          <w:sz w:val="36"/>
          <w:szCs w:val="36"/>
          <w:highlight w:val="none"/>
        </w:rPr>
        <w:t xml:space="preserve">章</w:t>
      </w:r>
      <w:r>
        <w:rPr>
          <w:rFonts w:hint="eastAsia" w:ascii="宋体" w:hAnsi="宋体"/>
          <w:color w:val="000000"/>
          <w:sz w:val="36"/>
          <w:szCs w:val="36"/>
          <w:highlight w:val="none"/>
        </w:rPr>
        <w:t xml:space="preserve">  </w:t>
      </w:r>
      <w:r>
        <w:rPr>
          <w:rFonts w:ascii="宋体" w:hAnsi="宋体"/>
          <w:color w:val="000000"/>
          <w:sz w:val="36"/>
          <w:szCs w:val="36"/>
          <w:highlight w:val="none"/>
        </w:rPr>
        <w:t xml:space="preserve">合同主要条款</w:t>
      </w:r>
      <w:r>
        <w:rPr>
          <w:rFonts w:ascii="宋体" w:hAnsi="宋体"/>
          <w:color w:val="000000"/>
          <w:sz w:val="36"/>
          <w:szCs w:val="36"/>
          <w:highlight w:val="none"/>
        </w:rPr>
      </w:r>
      <w:r/>
    </w:p>
    <w:p>
      <w:pPr>
        <w:pStyle w:val="703"/>
        <w:jc w:val="left"/>
        <w:spacing w:line="360" w:lineRule="auto"/>
        <w:rPr>
          <w:rFonts w:ascii="宋体" w:hAnsi="宋体"/>
          <w:color w:val="000000"/>
          <w:sz w:val="52"/>
          <w:highlight w:val="none"/>
        </w:rPr>
      </w:pPr>
      <w:r>
        <w:rPr>
          <w:rFonts w:hint="eastAsia" w:ascii="宋体" w:hAnsi="宋体"/>
          <w:color w:val="000000"/>
          <w:sz w:val="36"/>
          <w:szCs w:val="36"/>
          <w:highlight w:val="none"/>
        </w:rPr>
        <w:t xml:space="preserve">第七章  评标方法、评分标准</w:t>
      </w:r>
      <w:r>
        <w:rPr>
          <w:rFonts w:ascii="宋体" w:hAnsi="宋体"/>
          <w:color w:val="000000"/>
          <w:sz w:val="52"/>
          <w:highlight w:val="none"/>
        </w:rPr>
      </w:r>
      <w:r/>
    </w:p>
    <w:p>
      <w:pPr>
        <w:pStyle w:val="703"/>
        <w:jc w:val="center"/>
        <w:spacing w:line="360" w:lineRule="auto"/>
        <w:rPr>
          <w:color w:val="000000"/>
          <w:szCs w:val="21"/>
          <w:highlight w:val="none"/>
        </w:rPr>
      </w:pPr>
      <w:r>
        <w:rPr>
          <w:rFonts w:ascii="宋体" w:hAnsi="宋体"/>
          <w:color w:val="000000"/>
          <w:sz w:val="52"/>
          <w:highlight w:val="none"/>
        </w:rPr>
        <w:br w:type="page" w:clear="all"/>
      </w:r>
      <w:r>
        <w:rPr>
          <w:rFonts w:hint="eastAsia"/>
          <w:b/>
          <w:bCs/>
          <w:color w:val="000000"/>
          <w:sz w:val="32"/>
          <w:szCs w:val="20"/>
          <w:highlight w:val="none"/>
        </w:rPr>
        <w:t xml:space="preserve">第一章 投标邀请函</w:t>
      </w:r>
      <w:r>
        <w:rPr>
          <w:color w:val="000000"/>
          <w:szCs w:val="21"/>
          <w:highlight w:val="none"/>
        </w:rPr>
      </w:r>
      <w:r/>
    </w:p>
    <w:p>
      <w:pPr>
        <w:pStyle w:val="703"/>
        <w:ind w:firstLine="360"/>
        <w:spacing w:before="240" w:after="240" w:line="400" w:lineRule="exact"/>
        <w:rPr>
          <w:rFonts w:ascii="宋体" w:hAnsi="宋体"/>
          <w:color w:val="000000"/>
          <w:sz w:val="18"/>
          <w:szCs w:val="24"/>
          <w:highlight w:val="none"/>
          <w:u w:val="single"/>
        </w:rPr>
      </w:pPr>
      <w:r>
        <w:rPr>
          <w:rFonts w:hint="eastAsia" w:ascii="宋体" w:hAnsi="宋体"/>
          <w:color w:val="000000"/>
          <w:sz w:val="18"/>
          <w:highlight w:val="none"/>
          <w:u w:val="single"/>
        </w:rPr>
        <w:t xml:space="preserve">                               ：</w:t>
      </w:r>
      <w:r>
        <w:rPr>
          <w:rFonts w:ascii="宋体" w:hAnsi="宋体"/>
          <w:color w:val="000000"/>
          <w:sz w:val="18"/>
          <w:szCs w:val="24"/>
          <w:highlight w:val="none"/>
          <w:u w:val="singl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苏州市卫康招投标咨询服务有限公司受苏州市立医院委托，对其智能化热力系统设备及安装项目项目进行国内公开招标采购，欢迎符合招标公告投标资格条件的各公司前来报名参加投标。</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1、采购编号：JSZC-320500-SZWK-G2026-0113</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2、采购项目名称：智能化热力系统设备及安装项目项目</w:t>
      </w:r>
      <w:r>
        <w:rPr>
          <w:rFonts w:ascii="宋体" w:hAnsi="宋体"/>
          <w:color w:val="000000"/>
          <w:szCs w:val="21"/>
          <w:highlight w:val="none"/>
        </w:rPr>
      </w:r>
      <w:r/>
    </w:p>
    <w:p>
      <w:pPr>
        <w:pStyle w:val="703"/>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3、采购预算及最高限价：</w:t>
      </w:r>
      <w:r>
        <w:rPr>
          <w:rFonts w:ascii="宋体" w:hAnsi="宋体" w:cs="宋体"/>
          <w:color w:val="000000"/>
          <w:szCs w:val="21"/>
          <w:highlight w:val="none"/>
        </w:rPr>
      </w:r>
      <w:r/>
    </w:p>
    <w:tbl>
      <w:tblPr>
        <w:tblW w:w="897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8"/>
        <w:gridCol w:w="4639"/>
        <w:gridCol w:w="1584"/>
        <w:gridCol w:w="1547"/>
      </w:tblGrid>
      <w:tr>
        <w:trPr>
          <w:trHeight w:val="630"/>
        </w:trPr>
        <w:tc>
          <w:tcPr>
            <w:tcW w:w="1208" w:type="dxa"/>
            <w:vAlign w:val="center"/>
            <w:textDirection w:val="lrTb"/>
            <w:noWrap w:val="false"/>
          </w:tcPr>
          <w:p>
            <w:pPr>
              <w:pStyle w:val="779"/>
              <w:ind w:firstLine="0"/>
              <w:jc w:val="center"/>
              <w:spacing w:line="320" w:lineRule="exact"/>
              <w:widowControl w:val="off"/>
              <w:tabs>
                <w:tab w:val="left" w:pos="510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序号</w:t>
            </w:r>
            <w:r>
              <w:rPr>
                <w:rFonts w:hint="eastAsia" w:ascii="宋体" w:hAnsi="宋体"/>
                <w:color w:val="000000"/>
                <w:sz w:val="21"/>
                <w:szCs w:val="21"/>
                <w:highlight w:val="none"/>
              </w:rPr>
            </w:r>
            <w:r/>
          </w:p>
        </w:tc>
        <w:tc>
          <w:tcPr>
            <w:tcW w:w="4639" w:type="dxa"/>
            <w:vAlign w:val="center"/>
            <w:textDirection w:val="lrTb"/>
            <w:noWrap w:val="false"/>
          </w:tcPr>
          <w:p>
            <w:pPr>
              <w:pStyle w:val="779"/>
              <w:ind w:left="420" w:firstLine="0"/>
              <w:jc w:val="center"/>
              <w:spacing w:line="320" w:lineRule="exact"/>
              <w:widowControl w:val="off"/>
              <w:tabs>
                <w:tab w:val="left" w:pos="5100" w:leader="none"/>
              </w:tabs>
              <w:rPr>
                <w:rFonts w:ascii="宋体" w:hAnsi="宋体"/>
                <w:color w:val="000000"/>
                <w:sz w:val="21"/>
                <w:szCs w:val="21"/>
                <w:highlight w:val="none"/>
              </w:rPr>
            </w:pPr>
            <w:r>
              <w:rPr>
                <w:rFonts w:hint="eastAsia" w:ascii="宋体" w:hAnsi="宋体"/>
                <w:color w:val="000000"/>
                <w:sz w:val="21"/>
                <w:szCs w:val="21"/>
                <w:highlight w:val="none"/>
              </w:rPr>
              <w:t xml:space="preserve">采购内容</w:t>
            </w:r>
            <w:r>
              <w:rPr>
                <w:rFonts w:ascii="宋体" w:hAnsi="宋体"/>
                <w:color w:val="000000"/>
                <w:sz w:val="21"/>
                <w:szCs w:val="21"/>
                <w:highlight w:val="none"/>
              </w:rPr>
            </w:r>
            <w:r/>
          </w:p>
        </w:tc>
        <w:tc>
          <w:tcPr>
            <w:tcW w:w="1584" w:type="dxa"/>
            <w:vAlign w:val="center"/>
            <w:textDirection w:val="lrTb"/>
            <w:noWrap w:val="false"/>
          </w:tcPr>
          <w:p>
            <w:pPr>
              <w:pStyle w:val="779"/>
              <w:ind w:firstLine="0"/>
              <w:jc w:val="center"/>
              <w:spacing w:line="320" w:lineRule="exact"/>
              <w:widowControl w:val="off"/>
              <w:tabs>
                <w:tab w:val="left" w:pos="5100" w:leader="none"/>
              </w:tabs>
              <w:rPr>
                <w:rFonts w:ascii="宋体" w:hAnsi="宋体"/>
                <w:color w:val="000000"/>
                <w:sz w:val="21"/>
                <w:szCs w:val="21"/>
                <w:highlight w:val="none"/>
              </w:rPr>
            </w:pPr>
            <w:r>
              <w:rPr>
                <w:rFonts w:hint="eastAsia" w:ascii="宋体" w:hAnsi="宋体"/>
                <w:color w:val="000000"/>
                <w:sz w:val="21"/>
                <w:szCs w:val="21"/>
                <w:highlight w:val="none"/>
              </w:rPr>
              <w:t xml:space="preserve">预算金额</w:t>
            </w:r>
            <w:r>
              <w:rPr>
                <w:rFonts w:ascii="宋体" w:hAnsi="宋体"/>
                <w:color w:val="000000"/>
                <w:sz w:val="21"/>
                <w:szCs w:val="21"/>
                <w:highlight w:val="none"/>
              </w:rPr>
            </w:r>
            <w:r/>
          </w:p>
          <w:p>
            <w:pPr>
              <w:pStyle w:val="779"/>
              <w:ind w:firstLine="0"/>
              <w:jc w:val="center"/>
              <w:spacing w:line="320" w:lineRule="exact"/>
              <w:widowControl w:val="off"/>
              <w:tabs>
                <w:tab w:val="left" w:pos="5100" w:leader="none"/>
              </w:tabs>
              <w:rPr>
                <w:rFonts w:ascii="宋体" w:hAnsi="宋体"/>
                <w:color w:val="000000"/>
                <w:sz w:val="21"/>
                <w:szCs w:val="21"/>
                <w:highlight w:val="none"/>
              </w:rPr>
            </w:pPr>
            <w:r>
              <w:rPr>
                <w:rFonts w:hint="eastAsia" w:ascii="宋体" w:hAnsi="宋体"/>
                <w:color w:val="000000"/>
                <w:sz w:val="21"/>
                <w:szCs w:val="21"/>
                <w:highlight w:val="none"/>
              </w:rPr>
              <w:t xml:space="preserve">（万元）</w:t>
            </w:r>
            <w:r>
              <w:rPr>
                <w:rFonts w:ascii="宋体" w:hAnsi="宋体"/>
                <w:color w:val="000000"/>
                <w:sz w:val="21"/>
                <w:szCs w:val="21"/>
                <w:highlight w:val="none"/>
              </w:rPr>
            </w:r>
            <w:r/>
          </w:p>
        </w:tc>
        <w:tc>
          <w:tcPr>
            <w:tcW w:w="1547" w:type="dxa"/>
            <w:vAlign w:val="center"/>
            <w:textDirection w:val="lrTb"/>
            <w:noWrap w:val="false"/>
          </w:tcPr>
          <w:p>
            <w:pPr>
              <w:pStyle w:val="779"/>
              <w:ind w:firstLine="0"/>
              <w:jc w:val="center"/>
              <w:spacing w:line="320" w:lineRule="exact"/>
              <w:widowControl w:val="off"/>
              <w:tabs>
                <w:tab w:val="left" w:pos="5100" w:leader="none"/>
              </w:tabs>
              <w:rPr>
                <w:rFonts w:ascii="宋体" w:hAnsi="宋体"/>
                <w:color w:val="000000"/>
                <w:sz w:val="21"/>
                <w:szCs w:val="21"/>
                <w:highlight w:val="none"/>
              </w:rPr>
            </w:pPr>
            <w:r>
              <w:rPr>
                <w:rFonts w:hint="eastAsia" w:ascii="宋体" w:hAnsi="宋体"/>
                <w:color w:val="000000"/>
                <w:sz w:val="21"/>
                <w:szCs w:val="21"/>
                <w:highlight w:val="none"/>
              </w:rPr>
              <w:t xml:space="preserve">最高限价</w:t>
            </w:r>
            <w:r>
              <w:rPr>
                <w:rFonts w:ascii="宋体" w:hAnsi="宋体"/>
                <w:color w:val="000000"/>
                <w:sz w:val="21"/>
                <w:szCs w:val="21"/>
                <w:highlight w:val="none"/>
              </w:rPr>
            </w:r>
            <w:r/>
          </w:p>
          <w:p>
            <w:pPr>
              <w:pStyle w:val="779"/>
              <w:ind w:firstLine="0"/>
              <w:jc w:val="center"/>
              <w:spacing w:line="320" w:lineRule="exact"/>
              <w:widowControl w:val="off"/>
              <w:tabs>
                <w:tab w:val="left" w:pos="5100" w:leader="none"/>
              </w:tabs>
              <w:rPr>
                <w:rFonts w:ascii="宋体" w:hAnsi="宋体"/>
                <w:color w:val="000000"/>
                <w:sz w:val="21"/>
                <w:szCs w:val="21"/>
                <w:highlight w:val="none"/>
              </w:rPr>
            </w:pPr>
            <w:r>
              <w:rPr>
                <w:rFonts w:hint="eastAsia" w:ascii="宋体" w:hAnsi="宋体"/>
                <w:color w:val="000000"/>
                <w:sz w:val="21"/>
                <w:szCs w:val="21"/>
                <w:highlight w:val="none"/>
              </w:rPr>
              <w:t xml:space="preserve">（万元）</w:t>
            </w:r>
            <w:r>
              <w:rPr>
                <w:rFonts w:ascii="宋体" w:hAnsi="宋体"/>
                <w:color w:val="000000"/>
                <w:sz w:val="21"/>
                <w:szCs w:val="21"/>
                <w:highlight w:val="none"/>
              </w:rPr>
            </w:r>
            <w:r/>
          </w:p>
        </w:tc>
      </w:tr>
      <w:tr>
        <w:trPr>
          <w:trHeight w:val="630"/>
        </w:trPr>
        <w:tc>
          <w:tcPr>
            <w:tcW w:w="1208" w:type="dxa"/>
            <w:vAlign w:val="center"/>
            <w:textDirection w:val="lrTb"/>
            <w:noWrap w:val="false"/>
          </w:tcPr>
          <w:p>
            <w:pPr>
              <w:pStyle w:val="779"/>
              <w:ind w:firstLine="0"/>
              <w:jc w:val="center"/>
              <w:spacing w:line="320" w:lineRule="exact"/>
              <w:widowControl w:val="off"/>
              <w:tabs>
                <w:tab w:val="left" w:pos="5100" w:leader="none"/>
              </w:tabs>
              <w:rPr>
                <w:rFonts w:ascii="宋体" w:hAnsi="宋体"/>
                <w:color w:val="000000"/>
                <w:sz w:val="21"/>
                <w:szCs w:val="21"/>
                <w:highlight w:val="none"/>
              </w:rPr>
            </w:pPr>
            <w:r>
              <w:rPr>
                <w:rFonts w:hint="eastAsia" w:ascii="宋体" w:hAnsi="宋体"/>
                <w:color w:val="000000"/>
                <w:sz w:val="21"/>
                <w:szCs w:val="21"/>
                <w:highlight w:val="none"/>
              </w:rPr>
              <w:t xml:space="preserve">1</w:t>
            </w:r>
            <w:r>
              <w:rPr>
                <w:rFonts w:ascii="宋体" w:hAnsi="宋体"/>
                <w:color w:val="000000"/>
                <w:sz w:val="21"/>
                <w:szCs w:val="21"/>
                <w:highlight w:val="none"/>
              </w:rPr>
            </w:r>
            <w:r/>
          </w:p>
        </w:tc>
        <w:tc>
          <w:tcPr>
            <w:tcW w:w="4639" w:type="dxa"/>
            <w:vAlign w:val="center"/>
            <w:textDirection w:val="lrTb"/>
            <w:noWrap w:val="false"/>
          </w:tcPr>
          <w:p>
            <w:pPr>
              <w:pStyle w:val="779"/>
              <w:ind w:left="420" w:firstLine="0"/>
              <w:jc w:val="center"/>
              <w:spacing w:line="320" w:lineRule="exact"/>
              <w:widowControl w:val="off"/>
              <w:tabs>
                <w:tab w:val="left" w:pos="5100" w:leader="none"/>
              </w:tabs>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智能化热力系统设备及安装项目</w:t>
            </w:r>
            <w:r>
              <w:rPr>
                <w:rFonts w:hint="eastAsia" w:ascii="宋体" w:hAnsi="宋体"/>
                <w:color w:val="000000"/>
                <w:sz w:val="21"/>
                <w:szCs w:val="21"/>
                <w:highlight w:val="none"/>
              </w:rPr>
              <w:t xml:space="preserve">项目</w:t>
            </w:r>
            <w:r>
              <w:rPr>
                <w:rFonts w:hint="eastAsia" w:ascii="宋体" w:hAnsi="宋体"/>
                <w:color w:val="000000"/>
                <w:sz w:val="21"/>
                <w:szCs w:val="21"/>
                <w:highlight w:val="none"/>
              </w:rPr>
            </w:r>
            <w:r/>
          </w:p>
        </w:tc>
        <w:tc>
          <w:tcPr>
            <w:tcW w:w="1584" w:type="dxa"/>
            <w:vAlign w:val="center"/>
            <w:textDirection w:val="lrTb"/>
            <w:noWrap w:val="false"/>
          </w:tcPr>
          <w:p>
            <w:pPr>
              <w:pStyle w:val="779"/>
              <w:ind w:firstLine="0"/>
              <w:jc w:val="center"/>
              <w:spacing w:line="320" w:lineRule="exact"/>
              <w:widowControl w:val="off"/>
              <w:tabs>
                <w:tab w:val="left" w:pos="5100" w:leader="none"/>
              </w:tabs>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393.063149</w:t>
            </w:r>
            <w:r>
              <w:rPr>
                <w:rFonts w:hint="eastAsia" w:ascii="宋体" w:hAnsi="宋体"/>
                <w:color w:val="000000"/>
                <w:sz w:val="21"/>
                <w:szCs w:val="21"/>
                <w:highlight w:val="none"/>
              </w:rPr>
            </w:r>
            <w:r/>
          </w:p>
        </w:tc>
        <w:tc>
          <w:tcPr>
            <w:tcW w:w="1547" w:type="dxa"/>
            <w:vAlign w:val="center"/>
            <w:textDirection w:val="lrTb"/>
            <w:noWrap w:val="false"/>
          </w:tcPr>
          <w:p>
            <w:pPr>
              <w:pStyle w:val="779"/>
              <w:ind w:firstLine="0"/>
              <w:jc w:val="center"/>
              <w:spacing w:line="320" w:lineRule="exact"/>
              <w:widowControl w:val="off"/>
              <w:tabs>
                <w:tab w:val="left" w:pos="5100" w:leader="none"/>
              </w:tabs>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393.063149</w:t>
            </w:r>
            <w:r>
              <w:rPr>
                <w:rFonts w:hint="eastAsia" w:ascii="宋体" w:hAnsi="宋体"/>
                <w:color w:val="000000"/>
                <w:sz w:val="21"/>
                <w:szCs w:val="21"/>
                <w:highlight w:val="none"/>
              </w:rPr>
            </w:r>
            <w:r/>
          </w:p>
        </w:tc>
      </w:tr>
    </w:tbl>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4、采购内容：详见采购文件</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5、网上获取截止时间：自招标公告发布之日起五个工作日</w:t>
      </w:r>
      <w:r>
        <w:rPr>
          <w:rFonts w:ascii="宋体" w:hAnsi="宋体"/>
          <w:color w:val="000000"/>
          <w:szCs w:val="21"/>
          <w:highlight w:val="none"/>
        </w:rPr>
      </w:r>
      <w:r/>
    </w:p>
    <w:p>
      <w:pPr>
        <w:pStyle w:val="703"/>
        <w:ind w:right="-159" w:firstLine="420"/>
        <w:spacing w:line="400" w:lineRule="exact"/>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6、上传投标文件截止时间：</w:t>
      </w:r>
      <w:r>
        <w:rPr>
          <w:rFonts w:hint="eastAsia" w:ascii="宋体" w:hAnsi="宋体"/>
          <w:color w:val="000000"/>
          <w:szCs w:val="21"/>
          <w:highlight w:val="none"/>
          <w:lang w:eastAsia="zh-CN"/>
        </w:rPr>
        <w:t xml:space="preserve">2026年6月3日9点30分</w:t>
      </w:r>
      <w:r>
        <w:rPr>
          <w:rFonts w:hint="eastAsia" w:ascii="宋体" w:hAnsi="宋体" w:eastAsia="宋体"/>
          <w:color w:val="000000"/>
          <w:szCs w:val="21"/>
          <w:highlight w:val="none"/>
          <w:lang w:eastAsia="zh-CN"/>
        </w:rPr>
      </w:r>
      <w:r/>
    </w:p>
    <w:p>
      <w:pPr>
        <w:pStyle w:val="703"/>
        <w:ind w:right="-159" w:firstLine="420"/>
        <w:spacing w:line="400" w:lineRule="exact"/>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7、开标时间：</w:t>
      </w:r>
      <w:r>
        <w:rPr>
          <w:rFonts w:hint="eastAsia" w:ascii="宋体" w:hAnsi="宋体"/>
          <w:color w:val="000000"/>
          <w:szCs w:val="21"/>
          <w:highlight w:val="none"/>
          <w:lang w:eastAsia="zh-CN"/>
        </w:rPr>
        <w:t xml:space="preserve">2026年6月3日9点30分</w:t>
      </w:r>
      <w:r>
        <w:rPr>
          <w:rFonts w:hint="eastAsia" w:ascii="宋体" w:hAnsi="宋体" w:eastAsia="宋体"/>
          <w:color w:val="000000"/>
          <w:szCs w:val="21"/>
          <w:highlight w:val="none"/>
          <w:lang w:eastAsia="zh-CN"/>
        </w:rPr>
      </w:r>
      <w:r/>
    </w:p>
    <w:p>
      <w:pPr>
        <w:pStyle w:val="703"/>
        <w:ind w:right="-159" w:firstLine="420"/>
        <w:spacing w:line="400" w:lineRule="exact"/>
        <w:rPr>
          <w:rFonts w:ascii="宋体" w:hAnsi="宋体"/>
          <w:color w:val="000000"/>
          <w:szCs w:val="21"/>
          <w:highlight w:val="none"/>
        </w:rPr>
      </w:pPr>
      <w:r>
        <w:rPr>
          <w:rFonts w:hint="eastAsia" w:ascii="宋体" w:hAnsi="宋体"/>
          <w:color w:val="000000"/>
          <w:szCs w:val="21"/>
          <w:highlight w:val="none"/>
        </w:rPr>
        <w:t xml:space="preserve">8、开标地点：苏采云政府采购一体化平台开标大厅（网上不见面开标）</w:t>
      </w:r>
      <w:r>
        <w:rPr>
          <w:rFonts w:ascii="宋体" w:hAnsi="宋体"/>
          <w:color w:val="000000"/>
          <w:szCs w:val="21"/>
          <w:highlight w:val="none"/>
        </w:rPr>
      </w:r>
      <w:r/>
    </w:p>
    <w:p>
      <w:pPr>
        <w:pStyle w:val="703"/>
        <w:ind w:right="-159" w:firstLine="422"/>
        <w:spacing w:line="400" w:lineRule="exact"/>
        <w:rPr>
          <w:rFonts w:ascii="宋体" w:hAnsi="宋体"/>
          <w:color w:val="000000"/>
          <w:szCs w:val="21"/>
          <w:highlight w:val="none"/>
        </w:rPr>
      </w:pPr>
      <w:r>
        <w:rPr>
          <w:rFonts w:hint="eastAsia" w:ascii="宋体" w:hAnsi="宋体"/>
          <w:b/>
          <w:bCs/>
          <w:color w:val="000000"/>
          <w:szCs w:val="21"/>
          <w:highlight w:val="none"/>
          <w:lang w:val="zh-CN"/>
        </w:rPr>
        <w:t xml:space="preserve">本项目为不见面开标项目，请供应商确保电脑、系统及其他设备（视频输入输出设备等）无误，且开标直至项目结束始终保持系统在线状态。</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9</w:t>
      </w:r>
      <w:r>
        <w:rPr>
          <w:rFonts w:hint="eastAsia" w:ascii="宋体" w:hAnsi="宋体"/>
          <w:color w:val="000000"/>
          <w:szCs w:val="21"/>
          <w:highlight w:val="none"/>
          <w:lang w:val="zh-CN"/>
        </w:rPr>
        <w:t xml:space="preserve">、采购项目联系人及联系方式：</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（1）采购人：苏州市立医院</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联系人：王俊文             联系电话：0512-62362603</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（2）采购代理机构：苏州市卫康招投标咨询服务有限公司</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联系人：陈璐佳、李晶晶      联系电话：0512-69165615</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地址：苏州市干将西路1296号深业姑苏中心17层    邮政编码： 215000</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请贵单位购买本采购文件后，认真阅读各项内容，进行必要的投标准备，并按采购文件的要求详细填写和编制电子投标文件，并按“前附表”确定的时间、地点准时参加投标。</w:t>
      </w:r>
      <w:r>
        <w:rPr>
          <w:rFonts w:ascii="宋体" w:hAnsi="宋体"/>
          <w:color w:val="000000"/>
          <w:szCs w:val="21"/>
          <w:highlight w:val="none"/>
        </w:rPr>
      </w:r>
      <w:r/>
    </w:p>
    <w:p>
      <w:pPr>
        <w:pStyle w:val="769"/>
        <w:ind w:firstLine="420"/>
        <w:jc w:val="right"/>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苏州市卫康招投标咨询服务有限公司</w:t>
      </w:r>
      <w:r>
        <w:rPr>
          <w:rFonts w:ascii="宋体" w:hAnsi="宋体" w:eastAsia="宋体"/>
          <w:color w:val="000000"/>
          <w:sz w:val="21"/>
          <w:szCs w:val="21"/>
          <w:highlight w:val="none"/>
        </w:rPr>
      </w:r>
      <w:r/>
    </w:p>
    <w:p>
      <w:pPr>
        <w:pStyle w:val="703"/>
        <w:jc w:val="center"/>
        <w:rPr>
          <w:rFonts w:ascii="宋体" w:hAnsi="宋体"/>
          <w:b/>
          <w:bCs/>
          <w:color w:val="000000"/>
          <w:sz w:val="32"/>
          <w:highlight w:val="none"/>
        </w:rPr>
      </w:pPr>
      <w:r>
        <w:rPr>
          <w:rFonts w:hint="eastAsia" w:ascii="宋体" w:hAnsi="宋体"/>
          <w:b/>
          <w:bCs/>
          <w:color w:val="000000"/>
          <w:spacing w:val="20"/>
          <w:sz w:val="30"/>
          <w:highlight w:val="none"/>
        </w:rPr>
        <w:br w:type="page" w:clear="all"/>
      </w:r>
      <w:bookmarkStart w:id="3" w:name="_Hlk99527734"/>
      <w:r>
        <w:rPr>
          <w:rFonts w:hint="eastAsia" w:ascii="宋体" w:hAnsi="宋体"/>
          <w:b/>
          <w:bCs/>
          <w:color w:val="000000"/>
          <w:sz w:val="32"/>
          <w:highlight w:val="none"/>
        </w:rPr>
        <w:t xml:space="preserve">第二章 投标人须知</w:t>
      </w:r>
      <w:r>
        <w:rPr>
          <w:rFonts w:ascii="宋体" w:hAnsi="宋体"/>
          <w:b/>
          <w:bCs/>
          <w:color w:val="000000"/>
          <w:sz w:val="32"/>
          <w:highlight w:val="none"/>
        </w:rPr>
      </w:r>
      <w:r/>
    </w:p>
    <w:p>
      <w:pPr>
        <w:pStyle w:val="703"/>
        <w:rPr>
          <w:rFonts w:ascii="宋体" w:hAnsi="宋体"/>
          <w:b/>
          <w:bCs/>
          <w:color w:val="000000"/>
          <w:sz w:val="24"/>
          <w:highlight w:val="none"/>
        </w:rPr>
      </w:pPr>
      <w:r>
        <w:rPr>
          <w:rFonts w:ascii="宋体" w:hAnsi="宋体"/>
          <w:b/>
          <w:bCs/>
          <w:color w:val="000000"/>
          <w:sz w:val="24"/>
          <w:highlight w:val="none"/>
        </w:rPr>
      </w:r>
      <w:r/>
    </w:p>
    <w:p>
      <w:pPr>
        <w:pStyle w:val="703"/>
        <w:ind w:firstLine="422"/>
        <w:spacing w:line="440" w:lineRule="exact"/>
        <w:rPr>
          <w:rFonts w:ascii="宋体" w:hAnsi="宋体"/>
          <w:b/>
          <w:bCs/>
          <w:color w:val="000000"/>
          <w:szCs w:val="21"/>
          <w:highlight w:val="none"/>
        </w:rPr>
      </w:pPr>
      <w:r>
        <w:rPr>
          <w:rFonts w:ascii="宋体" w:hAnsi="宋体"/>
          <w:b/>
          <w:bCs/>
          <w:color w:val="000000"/>
          <w:szCs w:val="21"/>
          <w:highlight w:val="none"/>
          <w:lang w:val="zh-CN"/>
        </w:rPr>
        <w:t xml:space="preserve">一、说明和释义</w:t>
      </w:r>
      <w:r>
        <w:rPr>
          <w:rFonts w:ascii="宋体" w:hAnsi="宋体"/>
          <w:b/>
          <w:bCs/>
          <w:color w:val="000000"/>
          <w:szCs w:val="21"/>
          <w:highlight w:val="none"/>
        </w:rPr>
      </w:r>
      <w:r/>
    </w:p>
    <w:p>
      <w:pPr>
        <w:pStyle w:val="703"/>
        <w:ind w:firstLine="422"/>
        <w:spacing w:line="440" w:lineRule="exact"/>
        <w:rPr>
          <w:rFonts w:ascii="宋体" w:hAnsi="宋体"/>
          <w:bCs/>
          <w:color w:val="000000"/>
          <w:szCs w:val="21"/>
          <w:highlight w:val="none"/>
        </w:rPr>
      </w:pPr>
      <w:r>
        <w:rPr>
          <w:rFonts w:ascii="宋体" w:hAnsi="宋体"/>
          <w:bCs/>
          <w:color w:val="000000"/>
          <w:szCs w:val="21"/>
          <w:highlight w:val="none"/>
          <w:lang w:val="zh-CN"/>
        </w:rPr>
        <w:t xml:space="preserve">1、说明</w:t>
      </w:r>
      <w:r>
        <w:rPr>
          <w:rFonts w:ascii="宋体" w:hAnsi="宋体"/>
          <w:bCs/>
          <w:color w:val="000000"/>
          <w:szCs w:val="21"/>
          <w:highlight w:val="none"/>
        </w:rPr>
      </w:r>
      <w:r/>
    </w:p>
    <w:p>
      <w:pPr>
        <w:pStyle w:val="703"/>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1.1本采购文件仅适用于苏州市卫康招投标咨询服务有限公司组织的采购活动。</w:t>
      </w:r>
      <w:r>
        <w:rPr>
          <w:rFonts w:ascii="宋体" w:hAnsi="宋体"/>
          <w:color w:val="000000"/>
          <w:szCs w:val="21"/>
          <w:highlight w:val="none"/>
        </w:rPr>
      </w:r>
      <w:r/>
    </w:p>
    <w:p>
      <w:pPr>
        <w:pStyle w:val="703"/>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1.2本次采购活动及因本次采购产生的合同受中国法律制约和保护。</w:t>
      </w:r>
      <w:r>
        <w:rPr>
          <w:rFonts w:ascii="宋体" w:hAnsi="宋体"/>
          <w:color w:val="000000"/>
          <w:szCs w:val="21"/>
          <w:highlight w:val="none"/>
        </w:rPr>
      </w:r>
      <w:r/>
    </w:p>
    <w:p>
      <w:pPr>
        <w:pStyle w:val="703"/>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1.3本采购文件的解释权属于苏州市卫康招投标咨询服务有限公司</w:t>
      </w:r>
      <w:r>
        <w:rPr>
          <w:rFonts w:hint="eastAsia" w:ascii="宋体" w:hAnsi="宋体"/>
          <w:color w:val="000000"/>
          <w:szCs w:val="21"/>
          <w:highlight w:val="none"/>
          <w:lang w:val="zh-CN"/>
        </w:rPr>
        <w:t xml:space="preserve">及采购人</w:t>
      </w:r>
      <w:r>
        <w:rPr>
          <w:rFonts w:ascii="宋体" w:hAnsi="宋体"/>
          <w:color w:val="000000"/>
          <w:szCs w:val="21"/>
          <w:highlight w:val="none"/>
          <w:lang w:val="zh-CN"/>
        </w:rPr>
        <w:t xml:space="preserve">。</w:t>
      </w:r>
      <w:r>
        <w:rPr>
          <w:rFonts w:ascii="宋体" w:hAnsi="宋体"/>
          <w:color w:val="000000"/>
          <w:szCs w:val="21"/>
          <w:highlight w:val="none"/>
        </w:rPr>
      </w:r>
      <w:r/>
    </w:p>
    <w:p>
      <w:pPr>
        <w:pStyle w:val="703"/>
        <w:ind w:firstLine="422"/>
        <w:spacing w:line="440" w:lineRule="exact"/>
        <w:rPr>
          <w:rFonts w:ascii="宋体" w:hAnsi="宋体"/>
          <w:bCs/>
          <w:color w:val="000000"/>
          <w:szCs w:val="21"/>
          <w:highlight w:val="none"/>
        </w:rPr>
      </w:pPr>
      <w:r>
        <w:rPr>
          <w:rFonts w:ascii="宋体" w:hAnsi="宋体"/>
          <w:bCs/>
          <w:color w:val="000000"/>
          <w:szCs w:val="21"/>
          <w:highlight w:val="none"/>
          <w:lang w:val="zh-CN"/>
        </w:rPr>
        <w:t xml:space="preserve">2、词语释义</w:t>
      </w:r>
      <w:r>
        <w:rPr>
          <w:rFonts w:ascii="宋体" w:hAnsi="宋体"/>
          <w:bCs/>
          <w:color w:val="000000"/>
          <w:szCs w:val="21"/>
          <w:highlight w:val="none"/>
        </w:rPr>
      </w:r>
      <w:r/>
    </w:p>
    <w:p>
      <w:pPr>
        <w:pStyle w:val="703"/>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2.1采购人（甲方）：合同中明确规定的实际购买货物和服务的法人或其他组织和自然人。</w:t>
      </w:r>
      <w:r>
        <w:rPr>
          <w:rFonts w:ascii="宋体" w:hAnsi="宋体"/>
          <w:color w:val="000000"/>
          <w:szCs w:val="21"/>
          <w:highlight w:val="none"/>
        </w:rPr>
      </w:r>
      <w:r/>
    </w:p>
    <w:p>
      <w:pPr>
        <w:pStyle w:val="703"/>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2.2采购代理机构：具体组织实施采购活动的法人。</w:t>
      </w:r>
      <w:r>
        <w:rPr>
          <w:rFonts w:ascii="宋体" w:hAnsi="宋体"/>
          <w:color w:val="000000"/>
          <w:szCs w:val="21"/>
          <w:highlight w:val="none"/>
        </w:rPr>
      </w:r>
      <w:r/>
    </w:p>
    <w:p>
      <w:pPr>
        <w:pStyle w:val="703"/>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2.3投标人（供应商）：经认定有资格响应采购，参加投标竞争的法人或其他组织或自然人。</w:t>
      </w:r>
      <w:r>
        <w:rPr>
          <w:rFonts w:ascii="宋体" w:hAnsi="宋体"/>
          <w:color w:val="000000"/>
          <w:szCs w:val="21"/>
          <w:highlight w:val="none"/>
        </w:rPr>
      </w:r>
      <w:r/>
    </w:p>
    <w:p>
      <w:pPr>
        <w:pStyle w:val="703"/>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2.4响应：投标人根据采购代理机构发布的采购文件，编制投标文件并按规定投标的行为。</w:t>
      </w:r>
      <w:r>
        <w:rPr>
          <w:rFonts w:ascii="宋体" w:hAnsi="宋体"/>
          <w:color w:val="000000"/>
          <w:szCs w:val="21"/>
          <w:highlight w:val="none"/>
        </w:rPr>
      </w:r>
      <w:r/>
    </w:p>
    <w:p>
      <w:pPr>
        <w:pStyle w:val="703"/>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2.5中标人（乙方）：合同中规定的向采购方提交货物和服务的法人或其他组织和自然人。</w:t>
      </w:r>
      <w:r>
        <w:rPr>
          <w:rFonts w:ascii="宋体" w:hAnsi="宋体"/>
          <w:color w:val="000000"/>
          <w:szCs w:val="21"/>
          <w:highlight w:val="none"/>
        </w:rPr>
      </w:r>
      <w:r/>
    </w:p>
    <w:p>
      <w:pPr>
        <w:pStyle w:val="703"/>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2.6合同：采供双方根据采购文件和中标的投标文件及中标通知书规定的内容签署的以书面形式所达成的协议，包括所有的附件、附录和构成协议的所有文件。</w:t>
      </w:r>
      <w:r>
        <w:rPr>
          <w:rFonts w:ascii="宋体" w:hAnsi="宋体"/>
          <w:color w:val="000000"/>
          <w:szCs w:val="21"/>
          <w:highlight w:val="none"/>
        </w:rPr>
      </w:r>
      <w:r/>
    </w:p>
    <w:p>
      <w:pPr>
        <w:pStyle w:val="703"/>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2.7 货物：系指乙方按</w:t>
      </w:r>
      <w:r>
        <w:rPr>
          <w:rFonts w:hint="eastAsia" w:ascii="宋体" w:hAnsi="宋体"/>
          <w:color w:val="000000"/>
          <w:szCs w:val="21"/>
          <w:highlight w:val="none"/>
          <w:lang w:val="zh-CN"/>
        </w:rPr>
        <w:t xml:space="preserve">采购</w:t>
      </w:r>
      <w:r>
        <w:rPr>
          <w:rFonts w:ascii="宋体" w:hAnsi="宋体"/>
          <w:color w:val="000000"/>
          <w:szCs w:val="21"/>
          <w:highlight w:val="none"/>
          <w:lang w:val="zh-CN"/>
        </w:rPr>
        <w:t xml:space="preserve">文件规定，应向甲方提供的一切设备、备品、备件、工具、手册</w:t>
      </w:r>
      <w:r>
        <w:rPr>
          <w:rFonts w:hint="eastAsia" w:ascii="宋体" w:hAnsi="宋体"/>
          <w:color w:val="000000"/>
          <w:szCs w:val="21"/>
          <w:highlight w:val="none"/>
          <w:lang w:val="zh-CN"/>
        </w:rPr>
        <w:t xml:space="preserve">及其他有关</w:t>
      </w:r>
      <w:r>
        <w:rPr>
          <w:rFonts w:ascii="宋体" w:hAnsi="宋体"/>
          <w:color w:val="000000"/>
          <w:szCs w:val="21"/>
          <w:highlight w:val="none"/>
          <w:lang w:val="zh-CN"/>
        </w:rPr>
        <w:t xml:space="preserve">技术资料和材料。</w:t>
      </w:r>
      <w:r>
        <w:rPr>
          <w:rFonts w:ascii="宋体" w:hAnsi="宋体"/>
          <w:color w:val="000000"/>
          <w:szCs w:val="21"/>
          <w:highlight w:val="none"/>
        </w:rPr>
      </w:r>
      <w:r/>
    </w:p>
    <w:p>
      <w:pPr>
        <w:pStyle w:val="703"/>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2.8 服务：系指本次招标采购文件规定中标人应承担的与提交货物和服务有关的辅助服务，比如运输、保险、安装、调试、提供技术援助、培训、配合措施、维修响应及合同中规定中标人应承担的</w:t>
      </w:r>
      <w:r>
        <w:rPr>
          <w:rFonts w:hint="eastAsia" w:ascii="宋体" w:hAnsi="宋体"/>
          <w:color w:val="000000"/>
          <w:szCs w:val="21"/>
          <w:highlight w:val="none"/>
          <w:lang w:val="zh-CN"/>
        </w:rPr>
        <w:t xml:space="preserve">其他义务</w:t>
      </w:r>
      <w:r>
        <w:rPr>
          <w:rFonts w:ascii="宋体" w:hAnsi="宋体"/>
          <w:color w:val="000000"/>
          <w:szCs w:val="21"/>
          <w:highlight w:val="none"/>
          <w:lang w:val="zh-CN"/>
        </w:rPr>
        <w:t xml:space="preserve">。</w:t>
      </w:r>
      <w:r>
        <w:rPr>
          <w:rFonts w:ascii="宋体" w:hAnsi="宋体"/>
          <w:color w:val="000000"/>
          <w:szCs w:val="21"/>
          <w:highlight w:val="none"/>
        </w:rPr>
      </w:r>
      <w:r/>
    </w:p>
    <w:p>
      <w:pPr>
        <w:pStyle w:val="703"/>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2.9 知识产权：指专利权、商标权、著作权等无形财产专有权的统称。</w:t>
      </w:r>
      <w:r>
        <w:rPr>
          <w:rFonts w:ascii="宋体" w:hAnsi="宋体"/>
          <w:color w:val="000000"/>
          <w:szCs w:val="21"/>
          <w:highlight w:val="none"/>
        </w:rPr>
      </w:r>
      <w:r/>
    </w:p>
    <w:p>
      <w:pPr>
        <w:pStyle w:val="703"/>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2.10 天：日历日。</w:t>
      </w:r>
      <w:r>
        <w:rPr>
          <w:rFonts w:ascii="宋体" w:hAnsi="宋体"/>
          <w:color w:val="000000"/>
          <w:szCs w:val="21"/>
          <w:highlight w:val="none"/>
        </w:rPr>
      </w:r>
      <w:r/>
    </w:p>
    <w:p>
      <w:pPr>
        <w:pStyle w:val="703"/>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2.11 交货地点：合同中明确约定的乙方提交的货物和服务最终到达地点。</w:t>
      </w:r>
      <w:r>
        <w:rPr>
          <w:rFonts w:ascii="宋体" w:hAnsi="宋体"/>
          <w:color w:val="000000"/>
          <w:szCs w:val="21"/>
          <w:highlight w:val="none"/>
        </w:rPr>
      </w:r>
      <w:r/>
    </w:p>
    <w:p>
      <w:pPr>
        <w:pStyle w:val="703"/>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2.12 合同价款：根据合同规定，乙方在正确地履行合同义务后甲方应支付乙方的价款。</w:t>
      </w:r>
      <w:r>
        <w:rPr>
          <w:rFonts w:ascii="宋体" w:hAnsi="宋体"/>
          <w:color w:val="000000"/>
          <w:szCs w:val="21"/>
          <w:highlight w:val="none"/>
        </w:rPr>
      </w:r>
      <w:r/>
    </w:p>
    <w:p>
      <w:pPr>
        <w:pStyle w:val="703"/>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2.13 产地：货物开采、生长、生产、最终制造、加工或提供服务的来源地。</w:t>
      </w:r>
      <w:r>
        <w:rPr>
          <w:rFonts w:ascii="宋体" w:hAnsi="宋体"/>
          <w:color w:val="000000"/>
          <w:szCs w:val="21"/>
          <w:highlight w:val="none"/>
        </w:rPr>
      </w:r>
      <w:r/>
    </w:p>
    <w:p>
      <w:pPr>
        <w:pStyle w:val="703"/>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2.14 不可抗力：不能预见、不能避免并且不能克服的客观情况。</w:t>
      </w:r>
      <w:r>
        <w:rPr>
          <w:rFonts w:ascii="宋体" w:hAnsi="宋体"/>
          <w:color w:val="000000"/>
          <w:szCs w:val="21"/>
          <w:highlight w:val="none"/>
        </w:rPr>
      </w:r>
      <w:r/>
    </w:p>
    <w:p>
      <w:pPr>
        <w:pStyle w:val="703"/>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2.15 实质响应：满足有关本次采购标的、数量、价款、质保期或者报酬、履行期限、履行地点和方式、违约责任和解决争议方法等要求。</w:t>
      </w:r>
      <w:r>
        <w:rPr>
          <w:rFonts w:ascii="宋体" w:hAnsi="宋体"/>
          <w:color w:val="000000"/>
          <w:szCs w:val="21"/>
          <w:highlight w:val="none"/>
        </w:rPr>
      </w:r>
      <w:r/>
    </w:p>
    <w:p>
      <w:pPr>
        <w:pStyle w:val="703"/>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2.16 进口产品：通过中国海关报关验放进入中国境内且产自关境外的产品。</w:t>
      </w:r>
      <w:r>
        <w:rPr>
          <w:rFonts w:ascii="宋体" w:hAnsi="宋体"/>
          <w:color w:val="000000"/>
          <w:szCs w:val="21"/>
          <w:highlight w:val="none"/>
        </w:rPr>
      </w:r>
      <w:r/>
    </w:p>
    <w:p>
      <w:pPr>
        <w:pStyle w:val="703"/>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2.17 书面形式：指书面文字、合同书、信件和传真等可以有形地表现所载内容的形式。</w:t>
      </w:r>
      <w:r>
        <w:rPr>
          <w:rFonts w:ascii="宋体" w:hAnsi="宋体"/>
          <w:color w:val="000000"/>
          <w:szCs w:val="21"/>
          <w:highlight w:val="none"/>
        </w:rPr>
      </w:r>
      <w:r/>
    </w:p>
    <w:p>
      <w:pPr>
        <w:pStyle w:val="703"/>
        <w:ind w:firstLine="420"/>
        <w:spacing w:line="440" w:lineRule="exact"/>
        <w:rPr>
          <w:rFonts w:ascii="宋体" w:hAnsi="宋体"/>
          <w:bCs/>
          <w:color w:val="000000"/>
          <w:szCs w:val="21"/>
          <w:highlight w:val="none"/>
        </w:rPr>
      </w:pPr>
      <w:r>
        <w:rPr>
          <w:rFonts w:ascii="宋体" w:hAnsi="宋体"/>
          <w:color w:val="000000"/>
          <w:szCs w:val="21"/>
          <w:highlight w:val="none"/>
          <w:lang w:val="zh-CN"/>
        </w:rPr>
        <w:t xml:space="preserve">2.18</w:t>
      </w:r>
      <w:r>
        <w:rPr>
          <w:rFonts w:hint="eastAsia" w:ascii="宋体" w:hAnsi="宋体"/>
          <w:color w:val="000000"/>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rPr>
          <w:rFonts w:ascii="宋体" w:hAnsi="宋体"/>
          <w:bCs/>
          <w:color w:val="000000"/>
          <w:szCs w:val="21"/>
          <w:highlight w:val="none"/>
        </w:rPr>
      </w:r>
      <w:r/>
    </w:p>
    <w:p>
      <w:pPr>
        <w:pStyle w:val="703"/>
        <w:ind w:firstLine="422"/>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二、投标人（供应商）</w:t>
      </w:r>
      <w:r>
        <w:rPr>
          <w:rFonts w:ascii="宋体" w:hAnsi="宋体"/>
          <w:b/>
          <w:bCs/>
          <w:color w:val="000000"/>
          <w:szCs w:val="21"/>
          <w:highlight w:val="none"/>
        </w:rPr>
      </w:r>
      <w:r/>
    </w:p>
    <w:p>
      <w:pPr>
        <w:pStyle w:val="703"/>
        <w:ind w:firstLine="422"/>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3、供应商资格要求：</w:t>
      </w:r>
      <w:r>
        <w:rPr>
          <w:rFonts w:ascii="宋体" w:hAnsi="宋体"/>
          <w:b/>
          <w:bCs/>
          <w:color w:val="000000"/>
          <w:szCs w:val="21"/>
          <w:highlight w:val="none"/>
        </w:rPr>
      </w:r>
      <w:r/>
    </w:p>
    <w:p>
      <w:pPr>
        <w:pStyle w:val="703"/>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3.1具有独立承担民事责任的能力；</w:t>
      </w:r>
      <w:r>
        <w:rPr>
          <w:rFonts w:ascii="宋体" w:hAnsi="宋体"/>
          <w:bCs/>
          <w:color w:val="000000"/>
          <w:szCs w:val="21"/>
          <w:highlight w:val="none"/>
        </w:rPr>
      </w:r>
      <w:r/>
    </w:p>
    <w:p>
      <w:pPr>
        <w:pStyle w:val="703"/>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3.2具有良好的商业信誉和健全的财务会计制度；</w:t>
      </w:r>
      <w:r>
        <w:rPr>
          <w:rFonts w:ascii="宋体" w:hAnsi="宋体"/>
          <w:bCs/>
          <w:color w:val="000000"/>
          <w:szCs w:val="21"/>
          <w:highlight w:val="none"/>
        </w:rPr>
      </w:r>
      <w:r/>
    </w:p>
    <w:p>
      <w:pPr>
        <w:pStyle w:val="703"/>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3.3具有履行合同所必需的设备和专业技术能力；</w:t>
      </w:r>
      <w:r>
        <w:rPr>
          <w:rFonts w:ascii="宋体" w:hAnsi="宋体"/>
          <w:bCs/>
          <w:color w:val="000000"/>
          <w:szCs w:val="21"/>
          <w:highlight w:val="none"/>
        </w:rPr>
      </w:r>
      <w:r/>
    </w:p>
    <w:p>
      <w:pPr>
        <w:pStyle w:val="703"/>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3.4有依法缴纳税收和社会保障资金的良好记录；</w:t>
      </w:r>
      <w:r>
        <w:rPr>
          <w:rFonts w:ascii="宋体" w:hAnsi="宋体"/>
          <w:bCs/>
          <w:color w:val="000000"/>
          <w:szCs w:val="21"/>
          <w:highlight w:val="none"/>
        </w:rPr>
      </w:r>
      <w:r/>
    </w:p>
    <w:p>
      <w:pPr>
        <w:pStyle w:val="703"/>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3.5参加政府采购活动前三年内，在经营活动中没有重大违法记录；</w:t>
      </w:r>
      <w:r>
        <w:rPr>
          <w:rFonts w:ascii="宋体" w:hAnsi="宋体"/>
          <w:bCs/>
          <w:color w:val="000000"/>
          <w:szCs w:val="21"/>
          <w:highlight w:val="none"/>
        </w:rPr>
      </w:r>
      <w:r/>
    </w:p>
    <w:p>
      <w:pPr>
        <w:pStyle w:val="703"/>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3.6法律、行政法规规定的其他条件。</w:t>
      </w:r>
      <w:r>
        <w:rPr>
          <w:rFonts w:hint="eastAsia" w:ascii="宋体" w:hAnsi="宋体"/>
          <w:bCs/>
          <w:color w:val="000000"/>
          <w:szCs w:val="21"/>
          <w:highlight w:val="none"/>
        </w:rPr>
      </w:r>
      <w:r/>
    </w:p>
    <w:p>
      <w:pPr>
        <w:pStyle w:val="703"/>
        <w:ind w:firstLine="422"/>
        <w:spacing w:line="400" w:lineRule="exact"/>
        <w:rPr>
          <w:rFonts w:hint="eastAsia" w:ascii="宋体" w:hAnsi="宋体"/>
          <w:b/>
          <w:color w:val="000000"/>
          <w:szCs w:val="21"/>
          <w:highlight w:val="none"/>
        </w:rPr>
      </w:pPr>
      <w:r>
        <w:rPr>
          <w:rFonts w:hint="eastAsia" w:ascii="宋体" w:hAnsi="宋体"/>
          <w:b/>
          <w:color w:val="000000"/>
          <w:szCs w:val="21"/>
          <w:highlight w:val="none"/>
        </w:rPr>
        <w:t xml:space="preserve">3.2供应商应当具备的特定资格要求：</w:t>
      </w:r>
      <w:r>
        <w:rPr>
          <w:rFonts w:hint="eastAsia" w:ascii="宋体" w:hAnsi="宋体"/>
          <w:b/>
          <w:color w:val="000000"/>
          <w:szCs w:val="21"/>
          <w:highlight w:val="none"/>
        </w:rPr>
      </w:r>
      <w:r/>
    </w:p>
    <w:p>
      <w:pPr>
        <w:pStyle w:val="703"/>
        <w:ind w:firstLine="422"/>
        <w:spacing w:line="400" w:lineRule="exact"/>
        <w:rPr>
          <w:rFonts w:hint="eastAsia" w:ascii="宋体" w:hAnsi="宋体" w:eastAsia="宋体" w:cs="Times New Roman"/>
          <w:b/>
          <w:color w:val="000000"/>
          <w:szCs w:val="21"/>
          <w:highlight w:val="none"/>
          <w:lang w:val="en-US" w:eastAsia="zh-CN"/>
        </w:rPr>
      </w:pPr>
      <w:r>
        <w:rPr>
          <w:rFonts w:hint="eastAsia" w:ascii="宋体" w:hAnsi="宋体" w:eastAsia="宋体" w:cs="Times New Roman"/>
          <w:b/>
          <w:color w:val="000000"/>
          <w:szCs w:val="21"/>
          <w:highlight w:val="none"/>
          <w:lang w:val="en-US" w:eastAsia="zh-CN"/>
        </w:rPr>
        <w:t xml:space="preserve">低氮冷凝不锈钢常压燃气热水锅炉设备和蒸汽发生器设备生产厂家具备B级以上锅炉制造许可证。</w:t>
      </w:r>
      <w:r>
        <w:rPr>
          <w:rFonts w:hint="eastAsia" w:ascii="宋体" w:hAnsi="宋体" w:eastAsia="宋体" w:cs="Times New Roman"/>
          <w:b/>
          <w:color w:val="000000"/>
          <w:szCs w:val="21"/>
          <w:highlight w:val="none"/>
          <w:lang w:val="en-US" w:eastAsia="zh-CN"/>
        </w:rPr>
      </w:r>
      <w:r/>
    </w:p>
    <w:p>
      <w:pPr>
        <w:pStyle w:val="703"/>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4、投标人代表</w:t>
      </w:r>
      <w:r>
        <w:rPr>
          <w:rFonts w:ascii="宋体" w:hAnsi="宋体"/>
          <w:b/>
          <w:bCs/>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4.1指全权代表投标人参加投标活动并签署投标文件的人，如果投标人代表不是法定代表人，须持有《法人授权委托书》（详见统一格式）。</w:t>
      </w:r>
      <w:r>
        <w:rPr>
          <w:rFonts w:ascii="宋体" w:hAnsi="宋体"/>
          <w:color w:val="000000"/>
          <w:szCs w:val="21"/>
          <w:highlight w:val="none"/>
        </w:rPr>
      </w:r>
      <w:r/>
    </w:p>
    <w:p>
      <w:pPr>
        <w:pStyle w:val="703"/>
        <w:ind w:firstLine="422"/>
        <w:spacing w:line="400" w:lineRule="exact"/>
        <w:rPr>
          <w:rFonts w:ascii="宋体" w:hAnsi="宋体"/>
          <w:b/>
          <w:bCs/>
          <w:color w:val="000000"/>
          <w:szCs w:val="21"/>
          <w:highlight w:val="none"/>
        </w:rPr>
        <w:outlineLvl w:val="0"/>
      </w:pPr>
      <w:r>
        <w:rPr>
          <w:rFonts w:ascii="宋体" w:hAnsi="宋体"/>
          <w:b/>
          <w:bCs/>
          <w:color w:val="000000"/>
          <w:szCs w:val="21"/>
          <w:highlight w:val="none"/>
          <w:lang w:val="zh-CN"/>
        </w:rPr>
        <w:t xml:space="preserve">5、投标费用 </w:t>
      </w:r>
      <w:r>
        <w:rPr>
          <w:rFonts w:ascii="宋体" w:hAnsi="宋体"/>
          <w:b/>
          <w:bCs/>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5.1无论投标过程中的做法和结果如何，投标人自行承担所有与参加投标有关的全部费用。</w:t>
      </w:r>
      <w:r>
        <w:rPr>
          <w:rFonts w:ascii="宋体" w:hAnsi="宋体"/>
          <w:color w:val="000000"/>
          <w:szCs w:val="21"/>
          <w:highlight w:val="none"/>
        </w:rPr>
      </w:r>
      <w:r/>
    </w:p>
    <w:p>
      <w:pPr>
        <w:pStyle w:val="703"/>
        <w:ind w:firstLine="422"/>
        <w:spacing w:line="400" w:lineRule="exact"/>
        <w:rPr>
          <w:rFonts w:ascii="宋体" w:hAnsi="宋体"/>
          <w:b/>
          <w:bCs/>
          <w:color w:val="000000"/>
          <w:szCs w:val="21"/>
          <w:highlight w:val="none"/>
        </w:rPr>
        <w:outlineLvl w:val="0"/>
      </w:pPr>
      <w:r>
        <w:rPr>
          <w:rFonts w:ascii="宋体" w:hAnsi="宋体"/>
          <w:b/>
          <w:bCs/>
          <w:color w:val="000000"/>
          <w:szCs w:val="21"/>
          <w:highlight w:val="none"/>
          <w:lang w:val="zh-CN"/>
        </w:rPr>
        <w:t xml:space="preserve">6、联合体投标</w:t>
      </w:r>
      <w:r>
        <w:rPr>
          <w:rFonts w:ascii="宋体" w:hAnsi="宋体"/>
          <w:b/>
          <w:bCs/>
          <w:color w:val="000000"/>
          <w:szCs w:val="21"/>
          <w:highlight w:val="none"/>
        </w:rPr>
      </w:r>
      <w:r/>
    </w:p>
    <w:p>
      <w:pPr>
        <w:pStyle w:val="703"/>
        <w:ind w:firstLine="420"/>
        <w:spacing w:line="400" w:lineRule="exact"/>
        <w:rPr>
          <w:rFonts w:ascii="宋体" w:hAnsi="宋体"/>
          <w:bCs/>
          <w:color w:val="000000"/>
          <w:szCs w:val="21"/>
          <w:highlight w:val="none"/>
        </w:rPr>
      </w:pPr>
      <w:r>
        <w:rPr>
          <w:rFonts w:ascii="宋体" w:hAnsi="宋体"/>
          <w:bCs/>
          <w:color w:val="000000"/>
          <w:szCs w:val="21"/>
          <w:highlight w:val="none"/>
          <w:lang w:val="zh-CN"/>
        </w:rPr>
        <w:t xml:space="preserve">本采购项目不接受联合体投标。</w:t>
      </w:r>
      <w:r>
        <w:rPr>
          <w:rFonts w:ascii="宋体" w:hAnsi="宋体"/>
          <w:bCs/>
          <w:color w:val="000000"/>
          <w:szCs w:val="21"/>
          <w:highlight w:val="none"/>
        </w:rPr>
      </w:r>
      <w:r/>
    </w:p>
    <w:p>
      <w:pPr>
        <w:pStyle w:val="703"/>
        <w:ind w:firstLine="422"/>
        <w:spacing w:line="400" w:lineRule="exact"/>
        <w:rPr>
          <w:rFonts w:ascii="宋体" w:hAnsi="宋体"/>
          <w:b/>
          <w:bCs/>
          <w:color w:val="000000"/>
          <w:szCs w:val="21"/>
          <w:highlight w:val="none"/>
        </w:rPr>
        <w:outlineLvl w:val="0"/>
      </w:pPr>
      <w:r>
        <w:rPr>
          <w:rFonts w:ascii="宋体" w:hAnsi="宋体"/>
          <w:b/>
          <w:bCs/>
          <w:color w:val="000000"/>
          <w:szCs w:val="21"/>
          <w:highlight w:val="none"/>
          <w:lang w:val="zh-CN"/>
        </w:rPr>
        <w:t xml:space="preserve">三、采购文件的说明</w:t>
      </w:r>
      <w:r>
        <w:rPr>
          <w:rFonts w:ascii="宋体" w:hAnsi="宋体"/>
          <w:b/>
          <w:bCs/>
          <w:color w:val="000000"/>
          <w:szCs w:val="21"/>
          <w:highlight w:val="none"/>
        </w:rPr>
      </w:r>
      <w:r/>
    </w:p>
    <w:p>
      <w:pPr>
        <w:pStyle w:val="703"/>
        <w:ind w:firstLine="422"/>
        <w:spacing w:line="400" w:lineRule="exact"/>
        <w:rPr>
          <w:rFonts w:ascii="宋体" w:hAnsi="宋体"/>
          <w:b/>
          <w:bCs/>
          <w:color w:val="000000"/>
          <w:szCs w:val="21"/>
          <w:highlight w:val="none"/>
        </w:rPr>
        <w:outlineLvl w:val="0"/>
      </w:pPr>
      <w:r>
        <w:rPr>
          <w:rFonts w:ascii="宋体" w:hAnsi="宋体"/>
          <w:b/>
          <w:bCs/>
          <w:color w:val="000000"/>
          <w:szCs w:val="21"/>
          <w:highlight w:val="none"/>
          <w:lang w:val="zh-CN"/>
        </w:rPr>
        <w:t xml:space="preserve">7、采购文件</w:t>
      </w:r>
      <w:r>
        <w:rPr>
          <w:rFonts w:ascii="宋体" w:hAnsi="宋体"/>
          <w:b/>
          <w:bCs/>
          <w:color w:val="000000"/>
          <w:szCs w:val="21"/>
          <w:highlight w:val="none"/>
        </w:rPr>
      </w:r>
      <w:r/>
    </w:p>
    <w:p>
      <w:pPr>
        <w:pStyle w:val="703"/>
        <w:ind w:firstLine="420"/>
        <w:spacing w:line="400" w:lineRule="exact"/>
        <w:rPr>
          <w:rFonts w:ascii="宋体" w:hAnsi="宋体"/>
          <w:b/>
          <w:bCs/>
          <w:color w:val="000000"/>
          <w:szCs w:val="21"/>
          <w:highlight w:val="none"/>
        </w:rPr>
        <w:outlineLvl w:val="0"/>
      </w:pPr>
      <w:r>
        <w:rPr>
          <w:rFonts w:ascii="宋体" w:hAnsi="宋体"/>
          <w:bCs/>
          <w:color w:val="000000"/>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rPr>
          <w:rFonts w:ascii="宋体" w:hAnsi="宋体"/>
          <w:b/>
          <w:bCs/>
          <w:color w:val="000000"/>
          <w:szCs w:val="21"/>
          <w:highlight w:val="none"/>
        </w:rPr>
      </w:r>
      <w:r/>
    </w:p>
    <w:p>
      <w:pPr>
        <w:pStyle w:val="703"/>
        <w:ind w:firstLine="422"/>
        <w:spacing w:line="400" w:lineRule="exact"/>
        <w:rPr>
          <w:rFonts w:ascii="宋体" w:hAnsi="宋体"/>
          <w:b/>
          <w:bCs/>
          <w:color w:val="000000"/>
          <w:szCs w:val="21"/>
          <w:highlight w:val="none"/>
        </w:rPr>
        <w:outlineLvl w:val="0"/>
      </w:pPr>
      <w:r>
        <w:rPr>
          <w:rFonts w:ascii="宋体" w:hAnsi="宋体"/>
          <w:b/>
          <w:bCs/>
          <w:color w:val="000000"/>
          <w:szCs w:val="21"/>
          <w:highlight w:val="none"/>
          <w:lang w:val="zh-CN"/>
        </w:rPr>
        <w:t xml:space="preserve">8、采购文件的询问与澄清</w:t>
      </w:r>
      <w:r>
        <w:rPr>
          <w:rFonts w:ascii="宋体" w:hAnsi="宋体"/>
          <w:b/>
          <w:bCs/>
          <w:color w:val="000000"/>
          <w:szCs w:val="21"/>
          <w:highlight w:val="none"/>
        </w:rPr>
      </w:r>
      <w:r/>
    </w:p>
    <w:p>
      <w:pPr>
        <w:pStyle w:val="703"/>
        <w:ind w:firstLine="422"/>
        <w:spacing w:line="360" w:lineRule="auto"/>
        <w:rPr>
          <w:rFonts w:ascii="宋体" w:hAnsi="宋体"/>
          <w:bCs/>
          <w:color w:val="000000"/>
          <w:szCs w:val="21"/>
          <w:highlight w:val="none"/>
        </w:rPr>
      </w:pPr>
      <w:r>
        <w:rPr>
          <w:rFonts w:ascii="宋体" w:hAnsi="宋体"/>
          <w:bCs/>
          <w:color w:val="000000"/>
          <w:szCs w:val="21"/>
          <w:highlight w:val="none"/>
          <w:lang w:val="zh-CN"/>
        </w:rPr>
        <w:t xml:space="preserve">8.1投标人在收到采购文件后，若有问题需要询问，应于收到采购文件后</w:t>
      </w:r>
      <w:r>
        <w:rPr>
          <w:rFonts w:hint="eastAsia" w:ascii="宋体" w:hAnsi="宋体"/>
          <w:bCs/>
          <w:color w:val="000000"/>
          <w:szCs w:val="21"/>
          <w:highlight w:val="none"/>
        </w:rPr>
        <w:t xml:space="preserve">向采购代理机构</w:t>
      </w:r>
      <w:r>
        <w:rPr>
          <w:rFonts w:ascii="宋体" w:hAnsi="宋体"/>
          <w:bCs/>
          <w:color w:val="000000"/>
          <w:szCs w:val="21"/>
          <w:highlight w:val="none"/>
          <w:lang w:val="zh-CN"/>
        </w:rPr>
        <w:t xml:space="preserve">提出，采购代理机构将予以解答。</w:t>
      </w:r>
      <w:r>
        <w:rPr>
          <w:rFonts w:ascii="宋体" w:hAnsi="宋体"/>
          <w:bCs/>
          <w:color w:val="000000"/>
          <w:szCs w:val="21"/>
          <w:highlight w:val="none"/>
        </w:rPr>
      </w:r>
      <w:r/>
    </w:p>
    <w:p>
      <w:pPr>
        <w:pStyle w:val="703"/>
        <w:ind w:firstLine="422"/>
        <w:spacing w:line="360" w:lineRule="auto"/>
        <w:rPr>
          <w:rFonts w:ascii="宋体" w:hAnsi="宋体"/>
          <w:bCs/>
          <w:color w:val="000000"/>
          <w:szCs w:val="21"/>
          <w:highlight w:val="none"/>
        </w:rPr>
      </w:pPr>
      <w:r>
        <w:rPr>
          <w:rFonts w:ascii="宋体" w:hAnsi="宋体"/>
          <w:bCs/>
          <w:color w:val="000000"/>
          <w:szCs w:val="21"/>
          <w:highlight w:val="none"/>
          <w:lang w:val="zh-CN"/>
        </w:rPr>
        <w:t xml:space="preserve">8.2采购人或者采购代理机构可以对已发出的采购文件进行必要的澄清或者修改，并发布澄清（修改）公告。澄清或者修改的内容为采购文件的组成部分。</w:t>
      </w:r>
      <w:r>
        <w:rPr>
          <w:rFonts w:ascii="宋体" w:hAnsi="宋体"/>
          <w:bCs/>
          <w:color w:val="000000"/>
          <w:szCs w:val="21"/>
          <w:highlight w:val="none"/>
        </w:rPr>
      </w:r>
      <w:r/>
    </w:p>
    <w:p>
      <w:pPr>
        <w:pStyle w:val="703"/>
        <w:ind w:firstLine="422"/>
        <w:spacing w:line="360" w:lineRule="auto"/>
        <w:rPr>
          <w:rFonts w:ascii="宋体" w:hAnsi="宋体"/>
          <w:bCs/>
          <w:color w:val="000000"/>
          <w:szCs w:val="21"/>
          <w:highlight w:val="none"/>
        </w:rPr>
      </w:pPr>
      <w:r>
        <w:rPr>
          <w:rFonts w:ascii="宋体" w:hAnsi="宋体"/>
          <w:bCs/>
          <w:color w:val="000000"/>
          <w:szCs w:val="21"/>
          <w:highlight w:val="none"/>
          <w:lang w:val="zh-CN"/>
        </w:rPr>
        <w:t xml:space="preserve">8.3采购代理机构推迟投标截止时间时，应以补充通知的形式在网上发布公告。在这种情况下，采购代理机构和投标人的权利和义务将受到新的截止期的约束。</w:t>
      </w:r>
      <w:r>
        <w:rPr>
          <w:rFonts w:ascii="宋体" w:hAnsi="宋体"/>
          <w:bCs/>
          <w:color w:val="000000"/>
          <w:szCs w:val="21"/>
          <w:highlight w:val="none"/>
        </w:rPr>
      </w:r>
      <w:r/>
    </w:p>
    <w:p>
      <w:pPr>
        <w:pStyle w:val="703"/>
        <w:ind w:firstLine="422"/>
        <w:spacing w:line="360" w:lineRule="auto"/>
        <w:rPr>
          <w:rFonts w:ascii="宋体" w:hAnsi="宋体"/>
          <w:bCs/>
          <w:color w:val="000000"/>
          <w:szCs w:val="21"/>
          <w:highlight w:val="none"/>
        </w:rPr>
      </w:pPr>
      <w:r>
        <w:rPr>
          <w:rFonts w:ascii="宋体" w:hAnsi="宋体"/>
          <w:bCs/>
          <w:color w:val="000000"/>
          <w:szCs w:val="21"/>
          <w:highlight w:val="none"/>
          <w:lang w:val="zh-CN"/>
        </w:rPr>
        <w:t xml:space="preserve">8.4至采购文件获取截止时间，获取采购文件的潜在投标人不足3家的，采购人或采购代理机构可以顺延采购文件提供期限。</w:t>
      </w:r>
      <w:r>
        <w:rPr>
          <w:rFonts w:ascii="宋体" w:hAnsi="宋体"/>
          <w:bCs/>
          <w:color w:val="000000"/>
          <w:szCs w:val="21"/>
          <w:highlight w:val="none"/>
        </w:rPr>
      </w:r>
      <w:r/>
    </w:p>
    <w:p>
      <w:pPr>
        <w:pStyle w:val="703"/>
        <w:ind w:firstLine="422"/>
        <w:spacing w:line="360" w:lineRule="auto"/>
        <w:rPr>
          <w:rFonts w:ascii="宋体" w:hAnsi="宋体"/>
          <w:b/>
          <w:bCs/>
          <w:color w:val="000000"/>
          <w:szCs w:val="21"/>
          <w:highlight w:val="none"/>
        </w:rPr>
      </w:pPr>
      <w:r>
        <w:rPr>
          <w:rFonts w:ascii="宋体" w:hAnsi="宋体"/>
          <w:b/>
          <w:bCs/>
          <w:color w:val="000000"/>
          <w:szCs w:val="21"/>
          <w:highlight w:val="none"/>
          <w:lang w:val="zh-CN"/>
        </w:rPr>
        <w:t xml:space="preserve">9、采购文件的修改</w:t>
      </w:r>
      <w:r>
        <w:rPr>
          <w:rFonts w:ascii="宋体" w:hAnsi="宋体"/>
          <w:b/>
          <w:bCs/>
          <w:color w:val="000000"/>
          <w:szCs w:val="21"/>
          <w:highlight w:val="none"/>
        </w:rPr>
      </w:r>
      <w:r/>
    </w:p>
    <w:p>
      <w:pPr>
        <w:pStyle w:val="703"/>
        <w:ind w:firstLine="422"/>
        <w:spacing w:line="360" w:lineRule="auto"/>
        <w:rPr>
          <w:rFonts w:ascii="宋体" w:hAnsi="宋体"/>
          <w:color w:val="000000"/>
          <w:szCs w:val="21"/>
          <w:highlight w:val="none"/>
        </w:rPr>
      </w:pPr>
      <w:r>
        <w:rPr>
          <w:rFonts w:hint="eastAsia" w:ascii="宋体" w:hAnsi="宋体"/>
          <w:color w:val="000000"/>
          <w:szCs w:val="21"/>
          <w:highlight w:val="none"/>
          <w:lang w:val="zh-CN"/>
        </w:rPr>
        <w:t xml:space="preserve">9.1采购代理机构无论出于自己的考虑，还是出于对投标人提问的澄清，均可对采购文件用补充文件的方式进行修改。</w:t>
      </w:r>
      <w:r>
        <w:rPr>
          <w:rFonts w:ascii="宋体" w:hAnsi="宋体"/>
          <w:color w:val="000000"/>
          <w:szCs w:val="21"/>
          <w:highlight w:val="none"/>
        </w:rPr>
      </w:r>
      <w:r/>
    </w:p>
    <w:p>
      <w:pPr>
        <w:pStyle w:val="703"/>
        <w:ind w:firstLine="422"/>
        <w:spacing w:line="360" w:lineRule="auto"/>
        <w:rPr>
          <w:rFonts w:ascii="宋体" w:hAnsi="宋体"/>
          <w:color w:val="000000"/>
          <w:szCs w:val="21"/>
          <w:highlight w:val="none"/>
        </w:rPr>
      </w:pPr>
      <w:r>
        <w:rPr>
          <w:rFonts w:hint="eastAsia" w:ascii="宋体" w:hAnsi="宋体"/>
          <w:color w:val="000000"/>
          <w:szCs w:val="21"/>
          <w:highlight w:val="none"/>
          <w:lang w:val="zh-CN"/>
        </w:rPr>
        <w:t xml:space="preserve">9.2采购代理机构对采购文件的修改，将以补充通知的形式在网上发布公告。补充通知将作为采购文件的组成部分，对所有投标人有约束力。</w:t>
      </w:r>
      <w:r>
        <w:rPr>
          <w:rFonts w:ascii="宋体" w:hAnsi="宋体"/>
          <w:color w:val="000000"/>
          <w:szCs w:val="21"/>
          <w:highlight w:val="none"/>
        </w:rPr>
      </w:r>
      <w:r/>
    </w:p>
    <w:p>
      <w:pPr>
        <w:pStyle w:val="703"/>
        <w:ind w:firstLine="422"/>
        <w:spacing w:line="360" w:lineRule="auto"/>
        <w:rPr>
          <w:rFonts w:ascii="宋体" w:hAnsi="宋体"/>
          <w:color w:val="000000"/>
          <w:szCs w:val="21"/>
          <w:highlight w:val="none"/>
        </w:rPr>
      </w:pPr>
      <w:r>
        <w:rPr>
          <w:rFonts w:hint="eastAsia" w:ascii="宋体" w:hAnsi="宋体"/>
          <w:color w:val="000000"/>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rPr>
          <w:rFonts w:ascii="宋体" w:hAnsi="宋体"/>
          <w:color w:val="000000"/>
          <w:szCs w:val="21"/>
          <w:highlight w:val="none"/>
        </w:rPr>
      </w:r>
      <w:r/>
    </w:p>
    <w:p>
      <w:pPr>
        <w:pStyle w:val="703"/>
        <w:ind w:firstLine="422"/>
        <w:spacing w:line="360" w:lineRule="auto"/>
        <w:rPr>
          <w:rFonts w:ascii="宋体" w:hAnsi="宋体"/>
          <w:b/>
          <w:color w:val="000000"/>
          <w:szCs w:val="21"/>
          <w:highlight w:val="none"/>
          <w:lang w:val="zh-CN"/>
        </w:rPr>
      </w:pPr>
      <w:r>
        <w:rPr>
          <w:rFonts w:ascii="宋体" w:hAnsi="宋体"/>
          <w:b/>
          <w:color w:val="000000"/>
          <w:szCs w:val="21"/>
          <w:highlight w:val="none"/>
          <w:lang w:val="zh-CN"/>
        </w:rPr>
        <w:t xml:space="preserve">10、质疑</w:t>
      </w:r>
      <w:r>
        <w:rPr>
          <w:rFonts w:ascii="宋体" w:hAnsi="宋体"/>
          <w:b/>
          <w:color w:val="000000"/>
          <w:szCs w:val="21"/>
          <w:highlight w:val="none"/>
          <w:lang w:val="zh-CN"/>
        </w:rPr>
      </w:r>
      <w:r/>
    </w:p>
    <w:p>
      <w:pPr>
        <w:pStyle w:val="703"/>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rFonts w:ascii="宋体" w:hAnsi="宋体"/>
          <w:color w:val="000000"/>
          <w:szCs w:val="21"/>
          <w:highlight w:val="none"/>
          <w:lang w:val="zh-CN"/>
        </w:rPr>
      </w:r>
      <w:r/>
    </w:p>
    <w:p>
      <w:pPr>
        <w:pStyle w:val="703"/>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000000"/>
          <w:szCs w:val="21"/>
          <w:highlight w:val="none"/>
          <w:lang w:val="zh-CN"/>
        </w:rPr>
        <w:t xml:space="preserve">网上获取</w:t>
      </w:r>
      <w:r>
        <w:rPr>
          <w:rFonts w:ascii="宋体" w:hAnsi="宋体"/>
          <w:color w:val="000000"/>
          <w:szCs w:val="21"/>
          <w:highlight w:val="none"/>
          <w:lang w:val="zh-CN"/>
        </w:rPr>
        <w:t xml:space="preserve">确认单与质疑函一起递交。</w:t>
      </w:r>
      <w:r>
        <w:rPr>
          <w:rFonts w:ascii="宋体" w:hAnsi="宋体"/>
          <w:color w:val="000000"/>
          <w:szCs w:val="21"/>
          <w:highlight w:val="none"/>
          <w:lang w:val="zh-CN"/>
        </w:rPr>
      </w:r>
      <w:r/>
    </w:p>
    <w:p>
      <w:pPr>
        <w:pStyle w:val="703"/>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10.3未依照采购公告要求实行</w:t>
      </w:r>
      <w:r>
        <w:rPr>
          <w:rFonts w:hint="eastAsia" w:ascii="宋体" w:hAnsi="宋体"/>
          <w:color w:val="000000"/>
          <w:szCs w:val="21"/>
          <w:highlight w:val="none"/>
          <w:lang w:val="zh-CN"/>
        </w:rPr>
        <w:t xml:space="preserve">网上获取</w:t>
      </w:r>
      <w:r>
        <w:rPr>
          <w:rFonts w:ascii="宋体" w:hAnsi="宋体"/>
          <w:color w:val="000000"/>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rPr>
          <w:rFonts w:ascii="宋体" w:hAnsi="宋体"/>
          <w:color w:val="000000"/>
          <w:szCs w:val="21"/>
          <w:highlight w:val="none"/>
          <w:lang w:val="zh-CN"/>
        </w:rPr>
      </w:r>
      <w:r/>
    </w:p>
    <w:p>
      <w:pPr>
        <w:pStyle w:val="703"/>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10.4供应商如对本项目提出质疑须在法定质疑期内一次性提出针对同一采购程序环节的质疑。</w:t>
      </w:r>
      <w:r>
        <w:rPr>
          <w:rFonts w:ascii="宋体" w:hAnsi="宋体"/>
          <w:color w:val="000000"/>
          <w:szCs w:val="21"/>
          <w:highlight w:val="none"/>
          <w:lang w:val="zh-CN"/>
        </w:rPr>
      </w:r>
      <w:r/>
    </w:p>
    <w:p>
      <w:pPr>
        <w:pStyle w:val="703"/>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10.5</w:t>
      </w:r>
      <w:r>
        <w:rPr>
          <w:rFonts w:hint="eastAsia" w:ascii="宋体" w:hAnsi="宋体"/>
          <w:color w:val="000000"/>
          <w:szCs w:val="21"/>
          <w:highlight w:val="none"/>
          <w:lang w:val="zh-CN"/>
        </w:rPr>
        <w:t xml:space="preserve">接收</w:t>
      </w:r>
      <w:r>
        <w:rPr>
          <w:rFonts w:ascii="宋体" w:hAnsi="宋体"/>
          <w:color w:val="000000"/>
          <w:szCs w:val="21"/>
          <w:highlight w:val="none"/>
          <w:lang w:val="zh-CN"/>
        </w:rPr>
        <w:t xml:space="preserve">质疑函的方式：当场送达或邮寄方式。</w:t>
      </w:r>
      <w:r>
        <w:rPr>
          <w:rFonts w:ascii="宋体" w:hAnsi="宋体"/>
          <w:color w:val="000000"/>
          <w:szCs w:val="21"/>
          <w:highlight w:val="none"/>
          <w:lang w:val="zh-CN"/>
        </w:rPr>
      </w:r>
      <w:r/>
    </w:p>
    <w:p>
      <w:pPr>
        <w:pStyle w:val="703"/>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10.6联系单位：苏州市卫康招投标咨询服务有限公司</w:t>
      </w:r>
      <w:r>
        <w:rPr>
          <w:rFonts w:ascii="宋体" w:hAnsi="宋体"/>
          <w:color w:val="000000"/>
          <w:szCs w:val="21"/>
          <w:highlight w:val="none"/>
          <w:lang w:val="zh-CN"/>
        </w:rPr>
      </w:r>
      <w:r/>
    </w:p>
    <w:p>
      <w:pPr>
        <w:pStyle w:val="703"/>
        <w:ind w:firstLine="422"/>
        <w:spacing w:line="360" w:lineRule="auto"/>
        <w:rPr>
          <w:rFonts w:hint="eastAsia" w:ascii="宋体" w:hAnsi="宋体"/>
          <w:color w:val="000000"/>
          <w:szCs w:val="21"/>
          <w:highlight w:val="none"/>
        </w:rPr>
      </w:pPr>
      <w:r>
        <w:rPr>
          <w:rFonts w:ascii="宋体" w:hAnsi="宋体"/>
          <w:color w:val="000000"/>
          <w:szCs w:val="21"/>
          <w:highlight w:val="none"/>
        </w:rPr>
        <w:t xml:space="preserve">10.7</w:t>
      </w:r>
      <w:r>
        <w:rPr>
          <w:rFonts w:ascii="宋体" w:hAnsi="宋体"/>
          <w:color w:val="000000"/>
          <w:szCs w:val="21"/>
          <w:highlight w:val="none"/>
          <w:lang w:val="zh-CN"/>
        </w:rPr>
        <w:t xml:space="preserve">收件人</w:t>
      </w:r>
      <w:r>
        <w:rPr>
          <w:rFonts w:ascii="宋体" w:hAnsi="宋体"/>
          <w:color w:val="000000"/>
          <w:szCs w:val="21"/>
          <w:highlight w:val="none"/>
        </w:rPr>
        <w:t xml:space="preserve">：</w:t>
      </w:r>
      <w:r>
        <w:rPr>
          <w:rFonts w:hint="eastAsia" w:ascii="宋体" w:hAnsi="宋体"/>
          <w:color w:val="000000"/>
          <w:szCs w:val="21"/>
          <w:highlight w:val="none"/>
        </w:rPr>
        <w:t xml:space="preserve">季女士（前台）</w:t>
      </w:r>
      <w:r>
        <w:rPr>
          <w:rFonts w:hint="eastAsia" w:ascii="宋体" w:hAnsi="宋体"/>
          <w:color w:val="000000"/>
          <w:szCs w:val="21"/>
          <w:highlight w:val="none"/>
        </w:rPr>
      </w:r>
      <w:r/>
    </w:p>
    <w:p>
      <w:pPr>
        <w:pStyle w:val="703"/>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10.8联系电话：0512-69165625</w:t>
      </w:r>
      <w:r>
        <w:rPr>
          <w:rFonts w:ascii="宋体" w:hAnsi="宋体"/>
          <w:color w:val="000000"/>
          <w:szCs w:val="21"/>
          <w:highlight w:val="none"/>
          <w:lang w:val="zh-CN"/>
        </w:rPr>
      </w:r>
      <w:r/>
    </w:p>
    <w:p>
      <w:pPr>
        <w:pStyle w:val="703"/>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10.9通讯地址：</w:t>
      </w:r>
      <w:r>
        <w:rPr>
          <w:rFonts w:hint="eastAsia" w:ascii="宋体" w:hAnsi="宋体"/>
          <w:color w:val="000000"/>
          <w:szCs w:val="21"/>
          <w:highlight w:val="none"/>
          <w:lang w:val="zh-CN"/>
        </w:rPr>
        <w:t xml:space="preserve">苏州市干将西路1296号深业姑苏中心17层</w:t>
      </w:r>
      <w:r>
        <w:rPr>
          <w:rFonts w:ascii="宋体" w:hAnsi="宋体"/>
          <w:color w:val="000000"/>
          <w:szCs w:val="21"/>
          <w:highlight w:val="none"/>
        </w:rPr>
      </w:r>
      <w:r/>
    </w:p>
    <w:p>
      <w:pPr>
        <w:pStyle w:val="703"/>
        <w:ind w:firstLine="422"/>
        <w:spacing w:line="400" w:lineRule="exact"/>
        <w:rPr>
          <w:rFonts w:ascii="宋体" w:hAnsi="宋体"/>
          <w:color w:val="000000"/>
          <w:szCs w:val="21"/>
          <w:highlight w:val="none"/>
        </w:rPr>
        <w:outlineLvl w:val="0"/>
      </w:pPr>
      <w:r>
        <w:rPr>
          <w:rFonts w:ascii="宋体" w:hAnsi="宋体"/>
          <w:b/>
          <w:bCs/>
          <w:color w:val="000000"/>
          <w:szCs w:val="21"/>
          <w:highlight w:val="none"/>
          <w:lang w:val="zh-CN"/>
        </w:rPr>
        <w:t xml:space="preserve">四、</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投标文件说明</w:t>
      </w:r>
      <w:r>
        <w:rPr>
          <w:rFonts w:ascii="宋体" w:hAnsi="宋体"/>
          <w:color w:val="000000"/>
          <w:szCs w:val="21"/>
          <w:highlight w:val="none"/>
        </w:rPr>
      </w:r>
      <w:r/>
    </w:p>
    <w:p>
      <w:pPr>
        <w:pStyle w:val="703"/>
        <w:ind w:firstLine="422"/>
        <w:spacing w:line="400" w:lineRule="exact"/>
        <w:rPr>
          <w:rFonts w:ascii="宋体" w:hAnsi="宋体"/>
          <w:color w:val="000000"/>
          <w:szCs w:val="21"/>
          <w:highlight w:val="none"/>
        </w:rPr>
        <w:outlineLvl w:val="0"/>
      </w:pPr>
      <w:r>
        <w:rPr>
          <w:rFonts w:ascii="宋体" w:hAnsi="宋体"/>
          <w:b/>
          <w:bCs/>
          <w:color w:val="000000"/>
          <w:szCs w:val="21"/>
          <w:highlight w:val="none"/>
          <w:lang w:val="zh-CN"/>
        </w:rPr>
        <w:t xml:space="preserve">11、提示与要求</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outlineLvl w:val="0"/>
      </w:pPr>
      <w:r>
        <w:rPr>
          <w:rFonts w:ascii="宋体" w:hAnsi="宋体"/>
          <w:color w:val="000000"/>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outlineLvl w:val="0"/>
      </w:pPr>
      <w:r>
        <w:rPr>
          <w:rFonts w:ascii="宋体" w:hAnsi="宋体"/>
          <w:color w:val="000000"/>
          <w:szCs w:val="21"/>
          <w:highlight w:val="none"/>
          <w:lang w:val="zh-CN"/>
        </w:rPr>
        <w:t xml:space="preserve">11.2无论是否递交投标文件，投标人都应将采购文件及以后的所有通知、文件等视为保密文件。</w:t>
      </w:r>
      <w:r>
        <w:rPr>
          <w:rFonts w:ascii="宋体" w:hAnsi="宋体"/>
          <w:color w:val="000000"/>
          <w:szCs w:val="21"/>
          <w:highlight w:val="none"/>
        </w:rPr>
      </w:r>
      <w:r/>
    </w:p>
    <w:p>
      <w:pPr>
        <w:pStyle w:val="703"/>
        <w:ind w:firstLine="422"/>
        <w:spacing w:line="400" w:lineRule="exact"/>
        <w:rPr>
          <w:rFonts w:ascii="宋体" w:hAnsi="宋体"/>
          <w:b/>
          <w:bCs/>
          <w:color w:val="000000"/>
          <w:szCs w:val="21"/>
          <w:highlight w:val="none"/>
        </w:rPr>
        <w:outlineLvl w:val="0"/>
      </w:pPr>
      <w:r>
        <w:rPr>
          <w:rFonts w:ascii="宋体" w:hAnsi="宋体"/>
          <w:b/>
          <w:bCs/>
          <w:color w:val="000000"/>
          <w:szCs w:val="21"/>
          <w:highlight w:val="none"/>
          <w:lang w:val="zh-CN"/>
        </w:rPr>
        <w:t xml:space="preserve">12、</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投标文件计量单位和使用文字</w:t>
      </w:r>
      <w:r>
        <w:rPr>
          <w:rFonts w:ascii="宋体" w:hAnsi="宋体"/>
          <w:b/>
          <w:bCs/>
          <w:color w:val="000000"/>
          <w:szCs w:val="21"/>
          <w:highlight w:val="none"/>
        </w:rPr>
      </w:r>
      <w:r/>
    </w:p>
    <w:p>
      <w:pPr>
        <w:pStyle w:val="703"/>
        <w:ind w:firstLine="420"/>
        <w:spacing w:line="400" w:lineRule="exact"/>
        <w:rPr>
          <w:rFonts w:ascii="宋体" w:hAnsi="宋体"/>
          <w:color w:val="000000"/>
          <w:szCs w:val="21"/>
          <w:highlight w:val="none"/>
        </w:rPr>
        <w:outlineLvl w:val="0"/>
      </w:pPr>
      <w:r>
        <w:rPr>
          <w:rFonts w:ascii="宋体" w:hAnsi="宋体"/>
          <w:color w:val="000000"/>
          <w:szCs w:val="21"/>
          <w:highlight w:val="none"/>
          <w:lang w:val="zh-CN"/>
        </w:rPr>
        <w:t xml:space="preserve">12.1</w:t>
      </w:r>
      <w:r>
        <w:rPr>
          <w:rFonts w:hint="eastAsia" w:ascii="宋体" w:hAnsi="宋体"/>
          <w:color w:val="000000"/>
          <w:szCs w:val="21"/>
          <w:highlight w:val="none"/>
          <w:lang w:val="zh-CN"/>
        </w:rPr>
        <w:t xml:space="preserve">电子</w:t>
      </w:r>
      <w:r>
        <w:rPr>
          <w:rFonts w:ascii="宋体" w:hAnsi="宋体"/>
          <w:color w:val="000000"/>
          <w:szCs w:val="21"/>
          <w:highlight w:val="none"/>
          <w:lang w:val="zh-CN"/>
        </w:rPr>
        <w:t xml:space="preserve">投标文件中所使用的计量单位，除采购文件中有特殊要求外，均应使用中华人民共和国法定计量单位。</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outlineLvl w:val="0"/>
      </w:pPr>
      <w:r>
        <w:rPr>
          <w:rFonts w:ascii="宋体" w:hAnsi="宋体"/>
          <w:color w:val="000000"/>
          <w:szCs w:val="21"/>
          <w:highlight w:val="none"/>
          <w:lang w:val="zh-CN"/>
        </w:rPr>
        <w:t xml:space="preserve">12.2</w:t>
      </w:r>
      <w:r>
        <w:rPr>
          <w:rFonts w:hint="eastAsia" w:ascii="宋体" w:hAnsi="宋体"/>
          <w:color w:val="000000"/>
          <w:szCs w:val="21"/>
          <w:highlight w:val="none"/>
          <w:lang w:val="zh-CN"/>
        </w:rPr>
        <w:t xml:space="preserve">电子</w:t>
      </w:r>
      <w:r>
        <w:rPr>
          <w:rFonts w:ascii="宋体" w:hAnsi="宋体"/>
          <w:color w:val="000000"/>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rPr>
          <w:rFonts w:ascii="宋体" w:hAnsi="宋体"/>
          <w:color w:val="000000"/>
          <w:szCs w:val="21"/>
          <w:highlight w:val="none"/>
        </w:rPr>
      </w:r>
      <w:r/>
    </w:p>
    <w:p>
      <w:pPr>
        <w:pStyle w:val="703"/>
        <w:ind w:firstLine="422"/>
        <w:spacing w:line="400" w:lineRule="exact"/>
        <w:rPr>
          <w:rFonts w:ascii="宋体" w:hAnsi="宋体"/>
          <w:b/>
          <w:bCs/>
          <w:color w:val="000000"/>
          <w:szCs w:val="21"/>
          <w:highlight w:val="none"/>
        </w:rPr>
        <w:outlineLvl w:val="0"/>
      </w:pPr>
      <w:r>
        <w:rPr>
          <w:rFonts w:ascii="宋体" w:hAnsi="宋体"/>
          <w:b/>
          <w:bCs/>
          <w:color w:val="000000"/>
          <w:szCs w:val="21"/>
          <w:highlight w:val="none"/>
          <w:lang w:val="zh-CN"/>
        </w:rPr>
        <w:t xml:space="preserve">13</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投标文件的组成</w:t>
      </w:r>
      <w:r>
        <w:rPr>
          <w:rFonts w:ascii="宋体" w:hAnsi="宋体"/>
          <w:b/>
          <w:bCs/>
          <w:color w:val="000000"/>
          <w:szCs w:val="21"/>
          <w:highlight w:val="none"/>
        </w:rPr>
      </w:r>
      <w:r/>
    </w:p>
    <w:p>
      <w:pPr>
        <w:pStyle w:val="703"/>
        <w:ind w:right="-161" w:firstLine="422"/>
        <w:spacing w:line="400" w:lineRule="exact"/>
        <w:rPr>
          <w:b/>
          <w:bCs/>
          <w:color w:val="000000"/>
          <w:szCs w:val="21"/>
          <w:highlight w:val="none"/>
        </w:rPr>
      </w:pPr>
      <w:r>
        <w:rPr>
          <w:rFonts w:ascii="Calibri" w:hAnsi="Calibri"/>
          <w:b/>
          <w:bCs/>
          <w:color w:val="000000"/>
          <w:szCs w:val="21"/>
          <w:highlight w:val="none"/>
        </w:rPr>
        <w:t xml:space="preserve">13.1</w:t>
      </w:r>
      <w:r>
        <w:rPr>
          <w:rFonts w:hint="eastAsia" w:ascii="Calibri" w:hAnsi="Calibri" w:cs="宋体"/>
          <w:b/>
          <w:bCs/>
          <w:color w:val="000000"/>
          <w:szCs w:val="21"/>
          <w:highlight w:val="none"/>
        </w:rPr>
        <w:t xml:space="preserve">封面</w:t>
      </w:r>
      <w:r>
        <w:rPr>
          <w:b/>
          <w:bCs/>
          <w:color w:val="000000"/>
          <w:szCs w:val="21"/>
          <w:highlight w:val="none"/>
        </w:rPr>
      </w:r>
      <w:r/>
    </w:p>
    <w:p>
      <w:pPr>
        <w:pStyle w:val="703"/>
        <w:ind w:right="-161" w:firstLine="422"/>
        <w:spacing w:line="400" w:lineRule="exact"/>
        <w:rPr>
          <w:b/>
          <w:bCs/>
          <w:color w:val="000000"/>
          <w:szCs w:val="21"/>
          <w:highlight w:val="none"/>
        </w:rPr>
      </w:pPr>
      <w:r>
        <w:rPr>
          <w:rFonts w:ascii="Calibri" w:hAnsi="Calibri"/>
          <w:b/>
          <w:bCs/>
          <w:color w:val="000000"/>
          <w:szCs w:val="21"/>
          <w:highlight w:val="none"/>
        </w:rPr>
        <w:t xml:space="preserve">13.2</w:t>
      </w:r>
      <w:r>
        <w:rPr>
          <w:rFonts w:hint="eastAsia" w:ascii="Calibri" w:hAnsi="Calibri" w:cs="宋体"/>
          <w:b/>
          <w:bCs/>
          <w:color w:val="000000"/>
          <w:szCs w:val="21"/>
          <w:highlight w:val="none"/>
        </w:rPr>
        <w:t xml:space="preserve">开标一览表</w:t>
      </w:r>
      <w:r>
        <w:rPr>
          <w:b/>
          <w:bCs/>
          <w:color w:val="000000"/>
          <w:szCs w:val="21"/>
          <w:highlight w:val="none"/>
        </w:rPr>
      </w:r>
      <w:r/>
    </w:p>
    <w:p>
      <w:pPr>
        <w:pStyle w:val="703"/>
        <w:ind w:right="-161" w:firstLine="422"/>
        <w:spacing w:line="400" w:lineRule="exact"/>
        <w:rPr>
          <w:b/>
          <w:bCs/>
          <w:color w:val="000000"/>
          <w:szCs w:val="21"/>
          <w:highlight w:val="none"/>
        </w:rPr>
      </w:pPr>
      <w:r>
        <w:rPr>
          <w:rFonts w:ascii="Calibri" w:hAnsi="Calibri"/>
          <w:b/>
          <w:bCs/>
          <w:color w:val="000000"/>
          <w:szCs w:val="21"/>
          <w:highlight w:val="none"/>
        </w:rPr>
        <w:t xml:space="preserve">13.3投标报价明细表</w:t>
      </w:r>
      <w:r>
        <w:rPr>
          <w:b/>
          <w:bCs/>
          <w:color w:val="000000"/>
          <w:szCs w:val="21"/>
          <w:highlight w:val="none"/>
        </w:rPr>
      </w:r>
      <w:r/>
    </w:p>
    <w:p>
      <w:pPr>
        <w:pStyle w:val="703"/>
        <w:ind w:right="-161" w:firstLine="422"/>
        <w:spacing w:line="400" w:lineRule="exact"/>
        <w:rPr>
          <w:b/>
          <w:bCs/>
          <w:color w:val="000000"/>
          <w:szCs w:val="21"/>
          <w:highlight w:val="none"/>
        </w:rPr>
      </w:pPr>
      <w:r>
        <w:rPr>
          <w:rFonts w:ascii="Calibri" w:hAnsi="Calibri"/>
          <w:b/>
          <w:bCs/>
          <w:color w:val="000000"/>
          <w:szCs w:val="21"/>
          <w:highlight w:val="none"/>
        </w:rPr>
        <w:t xml:space="preserve">13.4</w:t>
      </w:r>
      <w:r>
        <w:rPr>
          <w:rFonts w:hint="eastAsia" w:ascii="Calibri" w:hAnsi="Calibri" w:cs="宋体"/>
          <w:b/>
          <w:bCs/>
          <w:color w:val="000000"/>
          <w:szCs w:val="21"/>
          <w:highlight w:val="none"/>
        </w:rPr>
        <w:t xml:space="preserve">资格审查响应文件</w:t>
      </w:r>
      <w:r>
        <w:rPr>
          <w:b/>
          <w:bCs/>
          <w:color w:val="000000"/>
          <w:szCs w:val="21"/>
          <w:highlight w:val="none"/>
        </w:rPr>
      </w:r>
      <w:r/>
    </w:p>
    <w:p>
      <w:pPr>
        <w:pStyle w:val="703"/>
        <w:ind w:right="-161" w:firstLine="420"/>
        <w:spacing w:line="400" w:lineRule="exact"/>
        <w:rPr>
          <w:color w:val="000000"/>
          <w:szCs w:val="21"/>
          <w:highlight w:val="none"/>
        </w:rPr>
      </w:pPr>
      <w:r>
        <w:rPr>
          <w:rFonts w:hint="eastAsia" w:ascii="Calibri" w:hAnsi="Calibri" w:cs="宋体"/>
          <w:color w:val="000000"/>
          <w:szCs w:val="21"/>
          <w:highlight w:val="none"/>
        </w:rPr>
        <w:t xml:space="preserve">（</w:t>
      </w:r>
      <w:r>
        <w:rPr>
          <w:rFonts w:ascii="Calibri" w:hAnsi="Calibri"/>
          <w:color w:val="000000"/>
          <w:szCs w:val="21"/>
          <w:highlight w:val="none"/>
        </w:rPr>
        <w:t xml:space="preserve">1</w:t>
      </w:r>
      <w:r>
        <w:rPr>
          <w:rFonts w:hint="eastAsia" w:ascii="Calibri" w:hAnsi="Calibri" w:cs="宋体"/>
          <w:color w:val="000000"/>
          <w:szCs w:val="21"/>
          <w:highlight w:val="none"/>
        </w:rPr>
        <w:t xml:space="preserve">）投标函、关于资格条件的声明函（格式见第三章）；</w:t>
      </w:r>
      <w:r>
        <w:rPr>
          <w:color w:val="000000"/>
          <w:szCs w:val="21"/>
          <w:highlight w:val="none"/>
        </w:rPr>
      </w:r>
      <w:r/>
    </w:p>
    <w:p>
      <w:pPr>
        <w:pStyle w:val="703"/>
        <w:ind w:right="-161" w:firstLine="420"/>
        <w:spacing w:line="400" w:lineRule="exact"/>
        <w:rPr>
          <w:color w:val="000000"/>
          <w:szCs w:val="21"/>
          <w:highlight w:val="none"/>
        </w:rPr>
      </w:pPr>
      <w:r>
        <w:rPr>
          <w:rFonts w:hint="eastAsia" w:ascii="Calibri" w:hAnsi="Calibri" w:cs="宋体"/>
          <w:color w:val="000000"/>
          <w:szCs w:val="21"/>
          <w:highlight w:val="none"/>
        </w:rPr>
        <w:t xml:space="preserve">（</w:t>
      </w:r>
      <w:r>
        <w:rPr>
          <w:rFonts w:ascii="Calibri" w:hAnsi="Calibri"/>
          <w:color w:val="000000"/>
          <w:szCs w:val="21"/>
          <w:highlight w:val="none"/>
        </w:rPr>
        <w:t xml:space="preserve">2</w:t>
      </w:r>
      <w:r>
        <w:rPr>
          <w:rFonts w:hint="eastAsia" w:ascii="Calibri" w:hAnsi="Calibri" w:cs="宋体"/>
          <w:color w:val="000000"/>
          <w:szCs w:val="21"/>
          <w:highlight w:val="none"/>
        </w:rPr>
        <w:t xml:space="preserve">）投标人情况表（格式见第三章）；</w:t>
      </w:r>
      <w:r>
        <w:rPr>
          <w:color w:val="000000"/>
          <w:szCs w:val="21"/>
          <w:highlight w:val="none"/>
        </w:rPr>
      </w:r>
      <w:r/>
    </w:p>
    <w:p>
      <w:pPr>
        <w:pStyle w:val="703"/>
        <w:ind w:right="-161" w:firstLine="420"/>
        <w:spacing w:line="400" w:lineRule="exact"/>
        <w:rPr>
          <w:color w:val="000000"/>
          <w:szCs w:val="21"/>
          <w:highlight w:val="none"/>
        </w:rPr>
      </w:pPr>
      <w:r>
        <w:rPr>
          <w:rFonts w:hint="eastAsia" w:ascii="Calibri" w:hAnsi="Calibri" w:cs="宋体"/>
          <w:color w:val="000000"/>
          <w:szCs w:val="21"/>
          <w:highlight w:val="none"/>
        </w:rPr>
        <w:t xml:space="preserve">（</w:t>
      </w:r>
      <w:r>
        <w:rPr>
          <w:rFonts w:ascii="Calibri" w:hAnsi="Calibri"/>
          <w:color w:val="000000"/>
          <w:szCs w:val="21"/>
          <w:highlight w:val="none"/>
        </w:rPr>
        <w:t xml:space="preserve">3</w:t>
      </w:r>
      <w:r>
        <w:rPr>
          <w:rFonts w:hint="eastAsia" w:ascii="Calibri" w:hAnsi="Calibri" w:cs="宋体"/>
          <w:color w:val="000000"/>
          <w:szCs w:val="21"/>
          <w:highlight w:val="none"/>
        </w:rPr>
        <w:t xml:space="preserve">）合格供应商的资格条件</w:t>
      </w:r>
      <w:r>
        <w:rPr>
          <w:color w:val="000000"/>
          <w:szCs w:val="21"/>
          <w:highlight w:val="none"/>
        </w:rPr>
      </w:r>
      <w:r/>
    </w:p>
    <w:p>
      <w:pPr>
        <w:pStyle w:val="703"/>
        <w:ind w:firstLine="420"/>
        <w:spacing w:line="400" w:lineRule="exact"/>
        <w:rPr>
          <w:color w:val="000000"/>
          <w:szCs w:val="21"/>
          <w:highlight w:val="none"/>
        </w:rPr>
      </w:pPr>
      <w:r>
        <w:rPr>
          <w:rFonts w:ascii="Calibri" w:hAnsi="Calibri"/>
          <w:color w:val="000000"/>
          <w:szCs w:val="21"/>
          <w:highlight w:val="none"/>
        </w:rPr>
        <w:t xml:space="preserve">3.1</w:t>
      </w:r>
      <w:r>
        <w:rPr>
          <w:rFonts w:hint="eastAsia" w:ascii="Calibri" w:hAnsi="Calibri" w:cs="宋体"/>
          <w:color w:val="000000"/>
          <w:szCs w:val="21"/>
          <w:highlight w:val="none"/>
        </w:rPr>
        <w:t xml:space="preserve">法人或者其他组织的营业执照等证明文件，自然人的身份证明；（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rPr>
          <w:color w:val="000000"/>
          <w:szCs w:val="21"/>
          <w:highlight w:val="none"/>
        </w:rPr>
      </w:r>
      <w:r/>
    </w:p>
    <w:p>
      <w:pPr>
        <w:pStyle w:val="703"/>
        <w:ind w:firstLine="420"/>
        <w:spacing w:line="400" w:lineRule="exact"/>
        <w:rPr>
          <w:color w:val="000000"/>
          <w:szCs w:val="21"/>
          <w:highlight w:val="none"/>
        </w:rPr>
      </w:pPr>
      <w:r>
        <w:rPr>
          <w:rFonts w:ascii="Calibri" w:hAnsi="Calibri"/>
          <w:color w:val="000000"/>
          <w:szCs w:val="21"/>
          <w:highlight w:val="none"/>
        </w:rPr>
        <w:t xml:space="preserve">3.2</w:t>
      </w:r>
      <w:r>
        <w:rPr>
          <w:rFonts w:hint="eastAsia" w:ascii="Calibri" w:hAnsi="Calibri" w:cs="宋体"/>
          <w:color w:val="000000"/>
          <w:szCs w:val="21"/>
          <w:highlight w:val="none"/>
        </w:rPr>
        <w:t xml:space="preserve">良好的商业信誉和健全的财务会计制度证明的相关材料（包括但不限于最近一期经审计的财务报告复印件或银行出具的资信证明原件的扫描件）；</w:t>
      </w:r>
      <w:r>
        <w:rPr>
          <w:color w:val="000000"/>
          <w:szCs w:val="21"/>
          <w:highlight w:val="none"/>
        </w:rPr>
      </w:r>
      <w:r/>
    </w:p>
    <w:p>
      <w:pPr>
        <w:pStyle w:val="703"/>
        <w:ind w:firstLine="420"/>
        <w:spacing w:line="400" w:lineRule="exact"/>
        <w:rPr>
          <w:color w:val="000000"/>
          <w:szCs w:val="21"/>
          <w:highlight w:val="none"/>
        </w:rPr>
      </w:pPr>
      <w:r>
        <w:rPr>
          <w:rFonts w:ascii="Calibri" w:hAnsi="Calibri"/>
          <w:color w:val="000000"/>
          <w:szCs w:val="21"/>
          <w:highlight w:val="none"/>
        </w:rPr>
        <w:t xml:space="preserve">3.3</w:t>
      </w:r>
      <w:r>
        <w:rPr>
          <w:rFonts w:hint="eastAsia" w:ascii="Calibri" w:hAnsi="Calibri" w:cs="宋体"/>
          <w:color w:val="000000"/>
          <w:szCs w:val="21"/>
          <w:highlight w:val="none"/>
        </w:rPr>
        <w:t xml:space="preserve">有依法缴纳税收和社会保障资金的良好记录的相关材料；</w:t>
      </w:r>
      <w:r>
        <w:rPr>
          <w:color w:val="000000"/>
          <w:szCs w:val="21"/>
          <w:highlight w:val="none"/>
        </w:rPr>
      </w:r>
      <w:r/>
    </w:p>
    <w:p>
      <w:pPr>
        <w:pStyle w:val="703"/>
        <w:ind w:firstLine="420"/>
        <w:spacing w:line="400" w:lineRule="exact"/>
        <w:rPr>
          <w:color w:val="000000"/>
          <w:szCs w:val="21"/>
          <w:highlight w:val="none"/>
        </w:rPr>
      </w:pPr>
      <w:r>
        <w:rPr>
          <w:rFonts w:ascii="Calibri" w:hAnsi="Calibri"/>
          <w:color w:val="000000"/>
          <w:szCs w:val="21"/>
          <w:highlight w:val="none"/>
        </w:rPr>
        <w:t xml:space="preserve">3.4</w:t>
      </w:r>
      <w:r>
        <w:rPr>
          <w:rFonts w:hint="eastAsia" w:ascii="Calibri" w:hAnsi="Calibri" w:cs="宋体"/>
          <w:color w:val="000000"/>
          <w:szCs w:val="21"/>
          <w:highlight w:val="none"/>
        </w:rPr>
        <w:t xml:space="preserve">具备履行合同所必需的设备和专业技术能力的证明材料（例如完成本项目所使用的设备的购置合同或发票、本项目服务人员情况介绍和用工合同等证明材料）；</w:t>
      </w:r>
      <w:r>
        <w:rPr>
          <w:color w:val="000000"/>
          <w:szCs w:val="21"/>
          <w:highlight w:val="none"/>
        </w:rPr>
      </w:r>
      <w:r/>
    </w:p>
    <w:p>
      <w:pPr>
        <w:pStyle w:val="703"/>
        <w:ind w:firstLine="420"/>
        <w:spacing w:line="400" w:lineRule="exact"/>
        <w:rPr>
          <w:rFonts w:hint="eastAsia" w:ascii="Calibri" w:hAnsi="Calibri" w:cs="宋体"/>
          <w:color w:val="000000"/>
          <w:szCs w:val="21"/>
          <w:highlight w:val="none"/>
        </w:rPr>
      </w:pPr>
      <w:r>
        <w:rPr>
          <w:rFonts w:ascii="Calibri" w:hAnsi="Calibri"/>
          <w:color w:val="000000"/>
          <w:szCs w:val="21"/>
          <w:highlight w:val="none"/>
        </w:rPr>
        <w:t xml:space="preserve">3.5</w:t>
      </w:r>
      <w:r>
        <w:rPr>
          <w:rFonts w:hint="eastAsia" w:ascii="Calibri" w:hAnsi="Calibri" w:cs="宋体"/>
          <w:color w:val="000000"/>
          <w:szCs w:val="21"/>
          <w:highlight w:val="none"/>
        </w:rPr>
        <w:t xml:space="preserve">参加政府采购活动前</w:t>
      </w:r>
      <w:r>
        <w:rPr>
          <w:rFonts w:ascii="Calibri" w:hAnsi="Calibri"/>
          <w:color w:val="000000"/>
          <w:szCs w:val="21"/>
          <w:highlight w:val="none"/>
        </w:rPr>
        <w:t xml:space="preserve">3</w:t>
      </w:r>
      <w:r>
        <w:rPr>
          <w:rFonts w:hint="eastAsia" w:ascii="Calibri" w:hAnsi="Calibri" w:cs="宋体"/>
          <w:color w:val="000000"/>
          <w:szCs w:val="21"/>
          <w:highlight w:val="none"/>
        </w:rPr>
        <w:t xml:space="preserve">年内在经营活动中没有重大违法记录的书面声明加盖公章；</w:t>
      </w:r>
      <w:r>
        <w:rPr>
          <w:rFonts w:hint="eastAsia" w:ascii="Calibri" w:hAnsi="Calibri" w:cs="宋体"/>
          <w:color w:val="000000"/>
          <w:szCs w:val="21"/>
          <w:highlight w:val="none"/>
        </w:rPr>
      </w:r>
      <w:r/>
    </w:p>
    <w:p>
      <w:pPr>
        <w:pStyle w:val="703"/>
        <w:ind w:firstLine="420"/>
        <w:spacing w:line="400" w:lineRule="exact"/>
        <w:rPr>
          <w:rFonts w:hint="eastAsia" w:ascii="Calibri" w:hAnsi="Calibri" w:eastAsia="宋体" w:cs="Times New Roman"/>
          <w:color w:val="000000"/>
          <w:szCs w:val="21"/>
          <w:highlight w:val="none"/>
          <w:lang w:val="en-US" w:eastAsia="zh-CN"/>
        </w:rPr>
      </w:pPr>
      <w:r>
        <w:rPr>
          <w:rFonts w:hint="eastAsia" w:ascii="Calibri" w:hAnsi="Calibri" w:eastAsia="宋体" w:cs="Times New Roman"/>
          <w:color w:val="000000"/>
          <w:szCs w:val="21"/>
          <w:highlight w:val="none"/>
          <w:lang w:val="en-US" w:eastAsia="zh-CN"/>
        </w:rPr>
        <w:t xml:space="preserve">3.6低氮冷凝不锈钢常压燃气热水锅炉设备和蒸汽发生器设备生产厂家具备B级以上锅炉制造许可证复印件。</w:t>
      </w:r>
      <w:r>
        <w:rPr>
          <w:rFonts w:hint="eastAsia" w:ascii="Calibri" w:hAnsi="Calibri" w:eastAsia="宋体" w:cs="Times New Roman"/>
          <w:color w:val="000000"/>
          <w:szCs w:val="21"/>
          <w:highlight w:val="none"/>
          <w:lang w:val="en-US" w:eastAsia="zh-CN"/>
        </w:rPr>
      </w:r>
      <w:r/>
    </w:p>
    <w:p>
      <w:pPr>
        <w:pStyle w:val="703"/>
        <w:ind w:right="-161" w:firstLine="420"/>
        <w:spacing w:line="400" w:lineRule="exact"/>
        <w:rPr>
          <w:b/>
          <w:bCs/>
          <w:color w:val="000000"/>
          <w:szCs w:val="21"/>
          <w:highlight w:val="none"/>
        </w:rPr>
      </w:pPr>
      <w:r>
        <w:rPr>
          <w:rFonts w:ascii="Calibri" w:hAnsi="Calibri"/>
          <w:b/>
          <w:bCs/>
          <w:color w:val="000000"/>
          <w:szCs w:val="21"/>
          <w:highlight w:val="none"/>
        </w:rPr>
        <w:t xml:space="preserve">13.5</w:t>
      </w:r>
      <w:r>
        <w:rPr>
          <w:rFonts w:hint="eastAsia" w:ascii="Calibri" w:hAnsi="Calibri" w:cs="宋体"/>
          <w:b/>
          <w:bCs/>
          <w:color w:val="000000"/>
          <w:szCs w:val="21"/>
          <w:highlight w:val="none"/>
        </w:rPr>
        <w:t xml:space="preserve">符合性审查响应文件</w:t>
      </w:r>
      <w:r>
        <w:rPr>
          <w:b/>
          <w:bCs/>
          <w:color w:val="000000"/>
          <w:szCs w:val="21"/>
          <w:highlight w:val="none"/>
        </w:rPr>
      </w:r>
      <w:r/>
    </w:p>
    <w:p>
      <w:pPr>
        <w:pStyle w:val="703"/>
        <w:ind w:right="-161" w:firstLine="420"/>
        <w:spacing w:line="400" w:lineRule="exact"/>
        <w:rPr>
          <w:rFonts w:hint="eastAsia" w:ascii="Calibri" w:hAnsi="Calibri"/>
          <w:color w:val="000000"/>
          <w:szCs w:val="21"/>
          <w:highlight w:val="none"/>
        </w:rPr>
      </w:pPr>
      <w:r>
        <w:rPr>
          <w:rFonts w:hint="eastAsia" w:ascii="Calibri" w:hAnsi="Calibri"/>
          <w:color w:val="000000"/>
          <w:szCs w:val="21"/>
          <w:highlight w:val="none"/>
        </w:rPr>
        <w:t xml:space="preserve">13.5.1商务条款偏离对照表；</w:t>
      </w:r>
      <w:r>
        <w:rPr>
          <w:rFonts w:hint="eastAsia" w:ascii="Calibri" w:hAnsi="Calibri"/>
          <w:color w:val="000000"/>
          <w:szCs w:val="21"/>
          <w:highlight w:val="none"/>
        </w:rPr>
      </w:r>
      <w:r/>
    </w:p>
    <w:p>
      <w:pPr>
        <w:pStyle w:val="703"/>
        <w:ind w:right="-161" w:firstLine="420"/>
        <w:spacing w:line="400" w:lineRule="exact"/>
        <w:rPr>
          <w:rFonts w:hint="eastAsia" w:ascii="Calibri" w:hAnsi="Calibri"/>
          <w:color w:val="000000"/>
          <w:szCs w:val="21"/>
          <w:highlight w:val="none"/>
        </w:rPr>
      </w:pPr>
      <w:r>
        <w:rPr>
          <w:rFonts w:hint="eastAsia" w:ascii="Calibri" w:hAnsi="Calibri"/>
          <w:color w:val="000000"/>
          <w:szCs w:val="21"/>
          <w:highlight w:val="none"/>
        </w:rPr>
        <w:t xml:space="preserve">13.5.</w:t>
      </w:r>
      <w:r>
        <w:rPr>
          <w:rFonts w:hint="eastAsia" w:ascii="Calibri" w:hAnsi="Calibri"/>
          <w:color w:val="000000"/>
          <w:szCs w:val="21"/>
          <w:highlight w:val="none"/>
          <w:lang w:val="en-US" w:eastAsia="zh-CN"/>
        </w:rPr>
        <w:t xml:space="preserve">2</w:t>
      </w:r>
      <w:r>
        <w:rPr>
          <w:rFonts w:hint="eastAsia" w:ascii="Calibri" w:hAnsi="Calibri"/>
          <w:color w:val="000000"/>
          <w:szCs w:val="21"/>
          <w:highlight w:val="none"/>
        </w:rPr>
        <w:t xml:space="preserve">其他投标材料（如有）；</w:t>
      </w:r>
      <w:r>
        <w:rPr>
          <w:rFonts w:hint="eastAsia" w:ascii="Calibri" w:hAnsi="Calibri"/>
          <w:color w:val="000000"/>
          <w:szCs w:val="21"/>
          <w:highlight w:val="none"/>
        </w:rPr>
      </w:r>
      <w:r/>
    </w:p>
    <w:p>
      <w:pPr>
        <w:pStyle w:val="703"/>
        <w:ind w:right="-161" w:firstLine="420"/>
        <w:spacing w:line="400" w:lineRule="exact"/>
        <w:rPr>
          <w:rFonts w:hint="eastAsia" w:ascii="Calibri" w:hAnsi="Calibri" w:cs="宋体"/>
          <w:b/>
          <w:bCs/>
          <w:color w:val="000000"/>
          <w:szCs w:val="21"/>
          <w:highlight w:val="none"/>
        </w:rPr>
      </w:pPr>
      <w:r>
        <w:rPr>
          <w:rFonts w:ascii="Calibri" w:hAnsi="Calibri"/>
          <w:b/>
          <w:bCs/>
          <w:color w:val="000000"/>
          <w:szCs w:val="21"/>
          <w:highlight w:val="none"/>
        </w:rPr>
        <w:t xml:space="preserve">13.6</w:t>
      </w:r>
      <w:r>
        <w:rPr>
          <w:rFonts w:hint="eastAsia" w:ascii="Calibri" w:hAnsi="Calibri" w:cs="宋体"/>
          <w:b/>
          <w:bCs/>
          <w:color w:val="000000"/>
          <w:szCs w:val="21"/>
          <w:highlight w:val="none"/>
        </w:rPr>
        <w:t xml:space="preserve">综合评审响应文件</w:t>
      </w:r>
      <w:r>
        <w:rPr>
          <w:rFonts w:hint="eastAsia" w:ascii="Calibri" w:hAnsi="Calibri" w:cs="宋体"/>
          <w:b/>
          <w:bCs/>
          <w:color w:val="000000"/>
          <w:szCs w:val="21"/>
          <w:highlight w:val="none"/>
        </w:rPr>
      </w:r>
      <w:r/>
    </w:p>
    <w:p>
      <w:pPr>
        <w:pStyle w:val="703"/>
        <w:ind w:right="-161" w:firstLine="420"/>
        <w:spacing w:line="400" w:lineRule="exact"/>
        <w:rPr>
          <w:rFonts w:hint="eastAsia" w:ascii="Calibri" w:hAnsi="Calibri"/>
          <w:color w:val="000000"/>
          <w:szCs w:val="21"/>
          <w:highlight w:val="none"/>
        </w:rPr>
      </w:pPr>
      <w:r>
        <w:rPr>
          <w:rFonts w:hint="eastAsia" w:ascii="Calibri" w:hAnsi="Calibri"/>
          <w:color w:val="000000"/>
          <w:szCs w:val="21"/>
          <w:highlight w:val="none"/>
        </w:rPr>
        <w:t xml:space="preserve">13.</w:t>
      </w:r>
      <w:r>
        <w:rPr>
          <w:rFonts w:hint="eastAsia" w:ascii="Calibri" w:hAnsi="Calibri"/>
          <w:color w:val="000000"/>
          <w:szCs w:val="21"/>
          <w:highlight w:val="none"/>
          <w:lang w:val="en-US" w:eastAsia="zh-CN"/>
        </w:rPr>
        <w:t xml:space="preserve">6</w:t>
      </w:r>
      <w:r>
        <w:rPr>
          <w:rFonts w:hint="eastAsia" w:ascii="Calibri" w:hAnsi="Calibri"/>
          <w:color w:val="000000"/>
          <w:szCs w:val="21"/>
          <w:highlight w:val="none"/>
        </w:rPr>
        <w:t xml:space="preserve">.</w:t>
      </w:r>
      <w:r>
        <w:rPr>
          <w:rFonts w:hint="eastAsia" w:ascii="Calibri" w:hAnsi="Calibri"/>
          <w:color w:val="000000"/>
          <w:szCs w:val="21"/>
          <w:highlight w:val="none"/>
          <w:lang w:val="en-US" w:eastAsia="zh-CN"/>
        </w:rPr>
        <w:t xml:space="preserve">1</w:t>
      </w:r>
      <w:r>
        <w:rPr>
          <w:rFonts w:hint="eastAsia" w:ascii="Calibri" w:hAnsi="Calibri"/>
          <w:color w:val="000000"/>
          <w:szCs w:val="21"/>
          <w:highlight w:val="none"/>
        </w:rPr>
        <w:t xml:space="preserve">服务要求偏离对照表；</w:t>
      </w:r>
      <w:r>
        <w:rPr>
          <w:rFonts w:hint="eastAsia" w:ascii="Calibri" w:hAnsi="Calibri"/>
          <w:color w:val="000000"/>
          <w:szCs w:val="21"/>
          <w:highlight w:val="none"/>
        </w:rPr>
      </w:r>
      <w:r/>
    </w:p>
    <w:p>
      <w:pPr>
        <w:pStyle w:val="703"/>
        <w:ind w:right="-161" w:firstLine="420"/>
        <w:spacing w:line="400" w:lineRule="exact"/>
        <w:rPr>
          <w:color w:val="000000"/>
          <w:szCs w:val="21"/>
          <w:highlight w:val="none"/>
          <w:lang w:val="zh-CN"/>
        </w:rPr>
      </w:pPr>
      <w:r>
        <w:rPr>
          <w:rFonts w:hint="eastAsia"/>
          <w:color w:val="000000"/>
          <w:szCs w:val="21"/>
          <w:highlight w:val="none"/>
        </w:rPr>
        <w:t xml:space="preserve">13.6.</w:t>
      </w:r>
      <w:r>
        <w:rPr>
          <w:rFonts w:hint="eastAsia"/>
          <w:color w:val="000000"/>
          <w:szCs w:val="21"/>
          <w:highlight w:val="none"/>
          <w:lang w:val="en-US" w:eastAsia="zh-CN"/>
        </w:rPr>
        <w:t xml:space="preserve">2</w:t>
      </w:r>
      <w:r>
        <w:rPr>
          <w:rFonts w:hint="eastAsia"/>
          <w:color w:val="000000"/>
          <w:szCs w:val="21"/>
          <w:highlight w:val="none"/>
          <w:lang w:val="zh-CN"/>
        </w:rPr>
        <w:t xml:space="preserve">与本次采购相关和评分标准中要求提供的其他证明材料；</w:t>
      </w:r>
      <w:r>
        <w:rPr>
          <w:color w:val="000000"/>
          <w:szCs w:val="21"/>
          <w:highlight w:val="none"/>
          <w:lang w:val="zh-CN"/>
        </w:rPr>
      </w:r>
      <w:r/>
    </w:p>
    <w:p>
      <w:pPr>
        <w:pStyle w:val="703"/>
        <w:ind w:right="-161" w:firstLine="420"/>
        <w:spacing w:line="400" w:lineRule="exact"/>
        <w:rPr>
          <w:b/>
          <w:bCs/>
          <w:color w:val="000000"/>
          <w:szCs w:val="21"/>
          <w:highlight w:val="none"/>
        </w:rPr>
      </w:pPr>
      <w:r>
        <w:rPr>
          <w:rFonts w:ascii="Calibri" w:hAnsi="Calibri"/>
          <w:b/>
          <w:bCs/>
          <w:color w:val="000000"/>
          <w:szCs w:val="21"/>
          <w:highlight w:val="none"/>
        </w:rPr>
        <w:t xml:space="preserve">13.7</w:t>
      </w:r>
      <w:r>
        <w:rPr>
          <w:rFonts w:hint="eastAsia" w:ascii="Calibri" w:hAnsi="Calibri" w:cs="宋体"/>
          <w:b/>
          <w:bCs/>
          <w:color w:val="000000"/>
          <w:szCs w:val="21"/>
          <w:highlight w:val="none"/>
        </w:rPr>
        <w:t xml:space="preserve">企业报价折扣证明</w:t>
      </w:r>
      <w:r>
        <w:rPr>
          <w:b/>
          <w:bCs/>
          <w:color w:val="000000"/>
          <w:szCs w:val="21"/>
          <w:highlight w:val="none"/>
        </w:rPr>
      </w:r>
      <w:r/>
    </w:p>
    <w:p>
      <w:pPr>
        <w:pStyle w:val="703"/>
        <w:ind w:right="-161" w:firstLine="420"/>
        <w:spacing w:line="400" w:lineRule="exact"/>
        <w:rPr>
          <w:rFonts w:hint="eastAsia" w:ascii="宋体" w:hAnsi="宋体"/>
          <w:color w:val="000000"/>
          <w:szCs w:val="21"/>
          <w:highlight w:val="none"/>
        </w:rPr>
      </w:pPr>
      <w:r>
        <w:rPr>
          <w:rFonts w:hint="eastAsia"/>
          <w:color w:val="000000"/>
          <w:szCs w:val="21"/>
          <w:highlight w:val="none"/>
        </w:rPr>
        <w:t xml:space="preserve">本项目非专门面向中小企业采购。如投标服务商属于小微企业，提供《中小企业声明函》或提供《残疾人福利性单位声明函》或提供由省级以上监狱管理局、戒毒管理局（含新疆生产建设兵团）出具的属于监狱企业的证明文件。</w:t>
      </w:r>
      <w:r>
        <w:rPr>
          <w:rFonts w:hint="eastAsia" w:ascii="宋体" w:hAnsi="宋体"/>
          <w:color w:val="000000"/>
          <w:szCs w:val="21"/>
          <w:highlight w:val="none"/>
        </w:rPr>
      </w:r>
      <w:r/>
    </w:p>
    <w:p>
      <w:pPr>
        <w:pStyle w:val="703"/>
        <w:ind w:right="-161" w:firstLine="420"/>
        <w:spacing w:line="400" w:lineRule="exact"/>
        <w:rPr>
          <w:color w:val="000000"/>
          <w:highlight w:val="none"/>
        </w:rPr>
      </w:pPr>
      <w:r>
        <w:rPr>
          <w:rFonts w:hint="eastAsia" w:ascii="宋体" w:hAnsi="宋体"/>
          <w:color w:val="000000"/>
          <w:szCs w:val="21"/>
          <w:highlight w:val="none"/>
          <w:lang w:val="zh-CN"/>
        </w:rPr>
        <w:t xml:space="preserve">13.</w:t>
      </w:r>
      <w:r>
        <w:rPr>
          <w:rFonts w:hint="eastAsia" w:ascii="宋体" w:hAnsi="宋体"/>
          <w:color w:val="000000"/>
          <w:szCs w:val="21"/>
          <w:highlight w:val="none"/>
        </w:rPr>
        <w:t xml:space="preserve">8</w:t>
      </w:r>
      <w:r>
        <w:rPr>
          <w:rFonts w:hint="eastAsia" w:ascii="宋体" w:hAnsi="宋体"/>
          <w:color w:val="000000"/>
          <w:szCs w:val="21"/>
          <w:highlight w:val="none"/>
          <w:lang w:val="zh-CN"/>
        </w:rPr>
        <w:t xml:space="preserve">投标文件由13.1</w:t>
      </w:r>
      <w:r>
        <w:rPr>
          <w:rFonts w:hint="eastAsia" w:ascii="宋体" w:hAnsi="宋体"/>
          <w:color w:val="000000"/>
          <w:szCs w:val="21"/>
          <w:highlight w:val="none"/>
        </w:rPr>
        <w:t xml:space="preserve">至</w:t>
      </w:r>
      <w:r>
        <w:rPr>
          <w:rFonts w:hint="eastAsia" w:ascii="宋体" w:hAnsi="宋体"/>
          <w:color w:val="000000"/>
          <w:szCs w:val="21"/>
          <w:highlight w:val="none"/>
          <w:lang w:val="zh-CN"/>
        </w:rPr>
        <w:t xml:space="preserve">13.</w:t>
      </w:r>
      <w:r>
        <w:rPr>
          <w:rFonts w:hint="eastAsia" w:ascii="宋体" w:hAnsi="宋体"/>
          <w:color w:val="000000"/>
          <w:szCs w:val="21"/>
          <w:highlight w:val="none"/>
        </w:rPr>
        <w:t xml:space="preserve">7</w:t>
      </w:r>
      <w:r>
        <w:rPr>
          <w:rFonts w:hint="eastAsia" w:ascii="宋体" w:hAnsi="宋体"/>
          <w:color w:val="000000"/>
          <w:szCs w:val="21"/>
          <w:highlight w:val="none"/>
          <w:lang w:val="zh-CN"/>
        </w:rPr>
        <w:t xml:space="preserve">款规定的内容共同组成。</w:t>
      </w:r>
      <w:r>
        <w:rPr>
          <w:color w:val="000000"/>
          <w:highlight w:val="none"/>
        </w:rPr>
      </w:r>
      <w:r/>
    </w:p>
    <w:p>
      <w:pPr>
        <w:pStyle w:val="703"/>
        <w:ind w:firstLine="422"/>
        <w:spacing w:line="400" w:lineRule="exact"/>
        <w:rPr>
          <w:rFonts w:ascii="宋体" w:hAnsi="宋体"/>
          <w:b/>
          <w:bCs/>
          <w:color w:val="000000"/>
          <w:szCs w:val="21"/>
          <w:highlight w:val="none"/>
        </w:rPr>
      </w:pPr>
      <w:r>
        <w:rPr>
          <w:rFonts w:ascii="宋体" w:hAnsi="宋体"/>
          <w:b/>
          <w:bCs/>
          <w:color w:val="000000"/>
          <w:szCs w:val="21"/>
          <w:highlight w:val="none"/>
        </w:rPr>
        <w:t xml:space="preserve">14、</w:t>
      </w:r>
      <w:r>
        <w:rPr>
          <w:rFonts w:hint="eastAsia" w:ascii="宋体" w:hAnsi="宋体"/>
          <w:b/>
          <w:bCs/>
          <w:color w:val="000000"/>
          <w:szCs w:val="21"/>
          <w:highlight w:val="none"/>
        </w:rPr>
        <w:t xml:space="preserve">电子</w:t>
      </w:r>
      <w:r>
        <w:rPr>
          <w:rFonts w:ascii="宋体" w:hAnsi="宋体"/>
          <w:b/>
          <w:bCs/>
          <w:color w:val="000000"/>
          <w:szCs w:val="21"/>
          <w:highlight w:val="none"/>
        </w:rPr>
        <w:t xml:space="preserve">投标文件编制要求</w:t>
      </w:r>
      <w:r>
        <w:rPr>
          <w:rFonts w:ascii="宋体" w:hAnsi="宋体"/>
          <w:b/>
          <w:bCs/>
          <w:color w:val="000000"/>
          <w:szCs w:val="21"/>
          <w:highlight w:val="none"/>
        </w:rPr>
      </w:r>
      <w:r/>
    </w:p>
    <w:p>
      <w:pPr>
        <w:pStyle w:val="703"/>
        <w:ind w:firstLine="422"/>
        <w:spacing w:line="400" w:lineRule="exact"/>
        <w:rPr>
          <w:rFonts w:ascii="宋体" w:hAnsi="宋体"/>
          <w:color w:val="000000"/>
          <w:szCs w:val="21"/>
          <w:highlight w:val="none"/>
        </w:rPr>
      </w:pPr>
      <w:r>
        <w:rPr>
          <w:rFonts w:ascii="宋体" w:hAnsi="宋体"/>
          <w:color w:val="000000"/>
          <w:szCs w:val="21"/>
          <w:highlight w:val="none"/>
        </w:rPr>
        <w:t xml:space="preserve">14.1</w:t>
      </w:r>
      <w:r>
        <w:rPr>
          <w:rFonts w:hint="eastAsia" w:ascii="宋体" w:hAnsi="宋体"/>
          <w:color w:val="000000"/>
          <w:szCs w:val="21"/>
          <w:highlight w:val="none"/>
        </w:rPr>
        <w:t xml:space="preserve">电子</w:t>
      </w:r>
      <w:r>
        <w:rPr>
          <w:rFonts w:ascii="宋体" w:hAnsi="宋体"/>
          <w:color w:val="000000"/>
          <w:szCs w:val="21"/>
          <w:highlight w:val="none"/>
        </w:rPr>
        <w:t xml:space="preserve">投标文件按上述13.1-13.</w:t>
      </w:r>
      <w:r>
        <w:rPr>
          <w:rFonts w:hint="eastAsia" w:ascii="宋体" w:hAnsi="宋体"/>
          <w:color w:val="000000"/>
          <w:szCs w:val="21"/>
          <w:highlight w:val="none"/>
        </w:rPr>
        <w:t xml:space="preserve">6</w:t>
      </w:r>
      <w:r>
        <w:rPr>
          <w:rFonts w:ascii="宋体" w:hAnsi="宋体"/>
          <w:color w:val="000000"/>
          <w:szCs w:val="21"/>
          <w:highlight w:val="none"/>
        </w:rPr>
        <w:t xml:space="preserve">统一顺序、统一格式编写</w:t>
      </w:r>
      <w:r>
        <w:rPr>
          <w:rFonts w:hint="eastAsia" w:ascii="宋体" w:hAnsi="宋体"/>
          <w:color w:val="000000"/>
          <w:szCs w:val="21"/>
          <w:highlight w:val="none"/>
        </w:rPr>
        <w:t xml:space="preserve">，</w:t>
      </w:r>
      <w:r>
        <w:rPr>
          <w:rFonts w:ascii="宋体" w:hAnsi="宋体"/>
          <w:color w:val="000000"/>
          <w:szCs w:val="21"/>
          <w:highlight w:val="none"/>
        </w:rPr>
        <w:t xml:space="preserve">并编制“投标文件目录”。</w:t>
      </w:r>
      <w:r>
        <w:rPr>
          <w:rFonts w:ascii="宋体" w:hAnsi="宋体"/>
          <w:color w:val="000000"/>
          <w:szCs w:val="21"/>
          <w:highlight w:val="none"/>
        </w:rPr>
      </w:r>
      <w:r/>
    </w:p>
    <w:p>
      <w:pPr>
        <w:pStyle w:val="703"/>
        <w:ind w:firstLine="422"/>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14.2电子投标文件制作</w:t>
      </w:r>
      <w:r>
        <w:rPr>
          <w:rFonts w:hint="eastAsia" w:ascii="宋体" w:hAnsi="宋体"/>
          <w:color w:val="000000"/>
          <w:szCs w:val="21"/>
          <w:highlight w:val="none"/>
        </w:rPr>
      </w:r>
      <w:r/>
    </w:p>
    <w:p>
      <w:pPr>
        <w:pStyle w:val="703"/>
        <w:ind w:firstLine="422"/>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（1）在苏采云系统中下载招标文件后，点击“客户端下载地址”，下载投标文件客户端，查看客户端使用说明。</w:t>
      </w:r>
      <w:r>
        <w:rPr>
          <w:rFonts w:hint="eastAsia" w:ascii="宋体" w:hAnsi="宋体"/>
          <w:color w:val="000000"/>
          <w:szCs w:val="21"/>
          <w:highlight w:val="none"/>
        </w:rPr>
      </w:r>
      <w:r/>
    </w:p>
    <w:p>
      <w:pPr>
        <w:pStyle w:val="703"/>
        <w:ind w:firstLine="422"/>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（2）将下载的采购文件导入投标文件客户端，按照《操作手册》完成投标文件的编制和加盖电子签章。</w:t>
      </w:r>
      <w:r>
        <w:rPr>
          <w:rFonts w:hint="eastAsia" w:ascii="宋体" w:hAnsi="宋体"/>
          <w:color w:val="000000"/>
          <w:szCs w:val="21"/>
          <w:highlight w:val="none"/>
        </w:rPr>
      </w:r>
      <w:r/>
    </w:p>
    <w:p>
      <w:pPr>
        <w:pStyle w:val="703"/>
        <w:ind w:firstLine="422"/>
        <w:spacing w:line="400" w:lineRule="exact"/>
        <w:rPr>
          <w:rFonts w:ascii="宋体" w:hAnsi="宋体"/>
          <w:color w:val="000000"/>
          <w:szCs w:val="21"/>
          <w:highlight w:val="none"/>
        </w:rPr>
      </w:pPr>
      <w:r>
        <w:rPr>
          <w:rFonts w:hint="eastAsia" w:ascii="宋体" w:hAnsi="宋体"/>
          <w:color w:val="000000"/>
          <w:szCs w:val="21"/>
          <w:highlight w:val="none"/>
        </w:rPr>
        <w:t xml:space="preserve">（3）导出制作完成的投标文件，上传至苏采云系统。</w:t>
      </w:r>
      <w:r>
        <w:rPr>
          <w:rFonts w:ascii="宋体" w:hAnsi="宋体"/>
          <w:color w:val="000000"/>
          <w:szCs w:val="21"/>
          <w:highlight w:val="none"/>
        </w:rPr>
      </w:r>
      <w:r/>
    </w:p>
    <w:p>
      <w:pPr>
        <w:pStyle w:val="703"/>
        <w:ind w:firstLine="420"/>
        <w:keepLines w:val="0"/>
        <w:keepNext w:val="0"/>
        <w:pageBreakBefore w:val="0"/>
        <w:spacing w:before="181" w:line="360" w:lineRule="auto"/>
        <w:widowControl w:val="off"/>
        <w:rPr>
          <w:rFonts w:ascii="宋体" w:hAnsi="宋体"/>
          <w:color w:val="000000"/>
          <w:szCs w:val="21"/>
          <w:highlight w:val="none"/>
          <w:u w:val="single"/>
        </w:rPr>
      </w:pPr>
      <w:r>
        <w:rPr>
          <w:rFonts w:hint="eastAsia" w:ascii="宋体" w:hAnsi="宋体"/>
          <w:color w:val="000000"/>
          <w:szCs w:val="21"/>
          <w:highlight w:val="none"/>
          <w:u w:val="single"/>
        </w:rPr>
        <w:t xml:space="preserve">注：具体投标文件编制教程查看苏采云系统中的客户端使用说明和供应商《操作手册》。</w:t>
      </w:r>
      <w:r>
        <w:rPr>
          <w:rFonts w:ascii="宋体" w:hAnsi="宋体"/>
          <w:color w:val="000000"/>
          <w:szCs w:val="21"/>
          <w:highlight w:val="none"/>
          <w:u w:val="single"/>
        </w:rPr>
        <w:object w:dxaOrig="1685" w:dyaOrig="1243">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6.5pt;mso-wrap-distance-left:0.0pt;mso-wrap-distance-top:0.0pt;mso-wrap-distance-right:0.0pt;mso-wrap-distance-bottom:0.0pt;" filled="f" stroked="f">
            <v:path textboxrect="0,0,0,0"/>
            <v:imagedata r:id="rId12" o:title=""/>
          </v:shape>
          <o:OLEObject DrawAspect="Content" r:id="rId13" ObjectID="_1525041" ProgID="Package" ShapeID="_x0000_i1" Type="Embed"/>
        </w:object>
      </w:r>
      <w:r>
        <w:rPr>
          <w:rFonts w:ascii="宋体" w:hAnsi="宋体"/>
          <w:color w:val="000000"/>
          <w:szCs w:val="21"/>
          <w:highlight w:val="none"/>
          <w:u w:val="single"/>
        </w:rPr>
      </w:r>
      <w:r/>
    </w:p>
    <w:p>
      <w:pPr>
        <w:pStyle w:val="703"/>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14.4电子投标文件中的资料应按采购文件的要求加盖投标人的电子签章或公章。</w:t>
      </w:r>
      <w:r>
        <w:rPr>
          <w:rFonts w:ascii="宋体" w:hAnsi="宋体"/>
          <w:color w:val="000000"/>
          <w:szCs w:val="21"/>
          <w:highlight w:val="none"/>
        </w:rPr>
      </w:r>
      <w:r/>
    </w:p>
    <w:p>
      <w:pPr>
        <w:pStyle w:val="703"/>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t xml:space="preserve">4.5</w:t>
      </w:r>
      <w:r>
        <w:rPr>
          <w:rFonts w:hint="eastAsia" w:ascii="宋体" w:hAnsi="宋体"/>
          <w:color w:val="000000"/>
          <w:szCs w:val="21"/>
          <w:highlight w:val="none"/>
        </w:rPr>
        <w:t xml:space="preserve">未按照要求编制电子投标文件，未按照要求在电子投标文件上加盖电子签章的，均视为无效投标。</w:t>
      </w:r>
      <w:r>
        <w:rPr>
          <w:rFonts w:ascii="宋体" w:hAnsi="宋体"/>
          <w:color w:val="000000"/>
          <w:szCs w:val="21"/>
          <w:highlight w:val="none"/>
        </w:rPr>
      </w:r>
      <w:r/>
    </w:p>
    <w:p>
      <w:pPr>
        <w:pStyle w:val="703"/>
        <w:ind w:firstLine="422"/>
        <w:spacing w:line="360" w:lineRule="auto"/>
        <w:rPr>
          <w:rFonts w:ascii="宋体" w:hAnsi="宋体"/>
          <w:color w:val="000000"/>
          <w:szCs w:val="21"/>
          <w:highlight w:val="none"/>
        </w:rPr>
      </w:pPr>
      <w:r>
        <w:rPr>
          <w:rFonts w:ascii="宋体" w:hAnsi="宋体"/>
          <w:color w:val="000000"/>
          <w:szCs w:val="21"/>
          <w:highlight w:val="none"/>
        </w:rPr>
        <w:t xml:space="preserve">14.6投标报价（编制）要求的说明</w:t>
      </w:r>
      <w:r>
        <w:rPr>
          <w:rFonts w:ascii="宋体" w:hAnsi="宋体"/>
          <w:color w:val="000000"/>
          <w:szCs w:val="21"/>
          <w:highlight w:val="none"/>
        </w:rPr>
      </w:r>
      <w:r/>
    </w:p>
    <w:p>
      <w:pPr>
        <w:pStyle w:val="703"/>
        <w:ind w:firstLine="422"/>
        <w:spacing w:line="360" w:lineRule="auto"/>
        <w:rPr>
          <w:rFonts w:ascii="宋体" w:hAnsi="宋体"/>
          <w:color w:val="000000"/>
          <w:szCs w:val="21"/>
          <w:highlight w:val="none"/>
        </w:rPr>
      </w:pPr>
      <w:r>
        <w:rPr>
          <w:rFonts w:ascii="宋体" w:hAnsi="宋体"/>
          <w:color w:val="000000"/>
          <w:szCs w:val="21"/>
          <w:highlight w:val="none"/>
        </w:rPr>
        <w:t xml:space="preserve">14.6.1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rPr>
          <w:rFonts w:ascii="宋体" w:hAnsi="宋体"/>
          <w:color w:val="000000"/>
          <w:szCs w:val="21"/>
          <w:highlight w:val="none"/>
        </w:rPr>
      </w:r>
      <w:r/>
    </w:p>
    <w:p>
      <w:pPr>
        <w:pStyle w:val="703"/>
        <w:ind w:firstLine="422"/>
        <w:spacing w:line="360" w:lineRule="auto"/>
        <w:rPr>
          <w:rFonts w:ascii="宋体" w:hAnsi="宋体"/>
          <w:color w:val="000000"/>
          <w:szCs w:val="21"/>
          <w:highlight w:val="none"/>
        </w:rPr>
      </w:pPr>
      <w:r>
        <w:rPr>
          <w:rFonts w:ascii="宋体" w:hAnsi="宋体"/>
          <w:color w:val="000000"/>
          <w:szCs w:val="21"/>
          <w:highlight w:val="none"/>
        </w:rPr>
        <w:t xml:space="preserve">14.6.2投标人应按《投标报价表》中的全部货物和服务计算单价和总价。《投标报价表》中的每一单项均应计算并填写单价和总价，并由法定代表人或代理人签</w:t>
      </w:r>
      <w:r>
        <w:rPr>
          <w:rFonts w:hint="eastAsia" w:ascii="宋体" w:hAnsi="宋体"/>
          <w:color w:val="000000"/>
          <w:szCs w:val="21"/>
          <w:highlight w:val="none"/>
        </w:rPr>
        <w:t xml:space="preserve">章</w:t>
      </w:r>
      <w:r>
        <w:rPr>
          <w:rFonts w:ascii="宋体" w:hAnsi="宋体"/>
          <w:color w:val="000000"/>
          <w:szCs w:val="21"/>
          <w:highlight w:val="none"/>
        </w:rPr>
        <w:t xml:space="preserve">。</w:t>
      </w:r>
      <w:r>
        <w:rPr>
          <w:rFonts w:ascii="宋体" w:hAnsi="宋体"/>
          <w:color w:val="000000"/>
          <w:szCs w:val="21"/>
          <w:highlight w:val="none"/>
        </w:rPr>
      </w:r>
      <w:r/>
    </w:p>
    <w:p>
      <w:pPr>
        <w:pStyle w:val="703"/>
        <w:ind w:firstLine="422"/>
        <w:spacing w:line="360" w:lineRule="auto"/>
        <w:rPr>
          <w:rFonts w:ascii="宋体" w:hAnsi="宋体"/>
          <w:color w:val="000000"/>
          <w:szCs w:val="21"/>
          <w:highlight w:val="none"/>
        </w:rPr>
      </w:pPr>
      <w:r>
        <w:rPr>
          <w:rFonts w:ascii="宋体" w:hAnsi="宋体"/>
          <w:color w:val="000000"/>
          <w:szCs w:val="21"/>
          <w:highlight w:val="none"/>
        </w:rPr>
        <w:t xml:space="preserve">14.6.3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rPr>
          <w:rFonts w:ascii="宋体" w:hAnsi="宋体"/>
          <w:color w:val="000000"/>
          <w:szCs w:val="21"/>
          <w:highlight w:val="none"/>
        </w:rPr>
      </w:r>
      <w:r/>
    </w:p>
    <w:p>
      <w:pPr>
        <w:pStyle w:val="703"/>
        <w:ind w:firstLine="422"/>
        <w:spacing w:line="360" w:lineRule="auto"/>
        <w:rPr>
          <w:rFonts w:ascii="宋体" w:hAnsi="宋体"/>
          <w:color w:val="000000"/>
          <w:szCs w:val="21"/>
          <w:highlight w:val="none"/>
        </w:rPr>
      </w:pPr>
      <w:r>
        <w:rPr>
          <w:rFonts w:ascii="宋体" w:hAnsi="宋体"/>
          <w:color w:val="000000"/>
          <w:szCs w:val="21"/>
          <w:highlight w:val="none"/>
        </w:rPr>
        <w:t xml:space="preserve">14.6.4一项投标内容只允许一个报价，采购代理机构不接受任何有选择性的投标报价。</w:t>
      </w:r>
      <w:r>
        <w:rPr>
          <w:rFonts w:ascii="宋体" w:hAnsi="宋体"/>
          <w:color w:val="000000"/>
          <w:szCs w:val="21"/>
          <w:highlight w:val="none"/>
        </w:rPr>
      </w:r>
      <w:r/>
    </w:p>
    <w:p>
      <w:pPr>
        <w:pStyle w:val="703"/>
        <w:ind w:firstLine="422"/>
        <w:spacing w:line="360" w:lineRule="auto"/>
        <w:rPr>
          <w:rFonts w:ascii="宋体" w:hAnsi="宋体"/>
          <w:color w:val="000000"/>
          <w:szCs w:val="21"/>
          <w:highlight w:val="none"/>
        </w:rPr>
      </w:pPr>
      <w:r>
        <w:rPr>
          <w:rFonts w:ascii="宋体" w:hAnsi="宋体"/>
          <w:color w:val="000000"/>
          <w:szCs w:val="21"/>
          <w:highlight w:val="none"/>
        </w:rPr>
        <w:t xml:space="preserve">14.6.5投标文件报价中的单价和总价全部采用人民币表示，除非合同的特殊条款另有规定。</w:t>
      </w:r>
      <w:r>
        <w:rPr>
          <w:rFonts w:ascii="宋体" w:hAnsi="宋体"/>
          <w:color w:val="000000"/>
          <w:szCs w:val="21"/>
          <w:highlight w:val="none"/>
        </w:rPr>
      </w:r>
      <w:r/>
    </w:p>
    <w:p>
      <w:pPr>
        <w:pStyle w:val="703"/>
        <w:ind w:firstLine="422"/>
        <w:spacing w:line="360" w:lineRule="auto"/>
        <w:rPr>
          <w:rFonts w:ascii="宋体" w:hAnsi="宋体"/>
          <w:color w:val="000000"/>
          <w:szCs w:val="21"/>
          <w:highlight w:val="none"/>
        </w:rPr>
      </w:pPr>
      <w:r>
        <w:rPr>
          <w:rFonts w:ascii="宋体" w:hAnsi="宋体"/>
          <w:color w:val="000000"/>
          <w:szCs w:val="21"/>
          <w:highlight w:val="none"/>
        </w:rPr>
        <w:t xml:space="preserve">14.6.6最低的投标报价或最高的折扣比例是中标的重要条件，但不是中标的唯一条件。</w:t>
      </w:r>
      <w:r>
        <w:rPr>
          <w:rFonts w:ascii="宋体" w:hAnsi="宋体"/>
          <w:color w:val="000000"/>
          <w:szCs w:val="21"/>
          <w:highlight w:val="none"/>
        </w:rPr>
      </w:r>
      <w:r/>
    </w:p>
    <w:p>
      <w:pPr>
        <w:pStyle w:val="703"/>
        <w:ind w:firstLine="422"/>
        <w:spacing w:line="360" w:lineRule="auto"/>
        <w:rPr>
          <w:rFonts w:ascii="宋体" w:hAnsi="宋体"/>
          <w:b/>
          <w:bCs/>
          <w:color w:val="000000"/>
          <w:szCs w:val="21"/>
          <w:highlight w:val="none"/>
        </w:rPr>
      </w:pPr>
      <w:r>
        <w:rPr>
          <w:rFonts w:ascii="宋体" w:hAnsi="宋体"/>
          <w:b/>
          <w:bCs/>
          <w:color w:val="000000"/>
          <w:szCs w:val="21"/>
          <w:highlight w:val="none"/>
          <w:lang w:val="zh-CN"/>
        </w:rPr>
        <w:t xml:space="preserve">15、</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投标文件的签署</w:t>
      </w:r>
      <w:r>
        <w:rPr>
          <w:rFonts w:ascii="宋体" w:hAnsi="宋体"/>
          <w:b/>
          <w:bCs/>
          <w:color w:val="000000"/>
          <w:szCs w:val="21"/>
          <w:highlight w:val="none"/>
        </w:rPr>
      </w:r>
      <w:r/>
    </w:p>
    <w:p>
      <w:pPr>
        <w:pStyle w:val="703"/>
        <w:ind w:firstLine="420"/>
        <w:spacing w:line="360" w:lineRule="auto"/>
        <w:rPr>
          <w:rFonts w:ascii="宋体" w:hAnsi="宋体"/>
          <w:color w:val="000000"/>
          <w:szCs w:val="21"/>
          <w:highlight w:val="none"/>
        </w:rPr>
      </w:pPr>
      <w:r>
        <w:rPr>
          <w:rFonts w:ascii="宋体" w:hAnsi="宋体"/>
          <w:color w:val="000000"/>
          <w:szCs w:val="21"/>
          <w:highlight w:val="none"/>
          <w:lang w:val="zh-CN"/>
        </w:rPr>
        <w:t xml:space="preserve">15.1投标人应按采购文件的规定，编制</w:t>
      </w:r>
      <w:r>
        <w:rPr>
          <w:rFonts w:hint="eastAsia" w:ascii="宋体" w:hAnsi="宋体"/>
          <w:color w:val="000000"/>
          <w:szCs w:val="21"/>
          <w:highlight w:val="none"/>
          <w:lang w:val="zh-CN"/>
        </w:rPr>
        <w:t xml:space="preserve">电子投标文件并上传系统。</w:t>
      </w:r>
      <w:r>
        <w:rPr>
          <w:rFonts w:ascii="宋体" w:hAnsi="宋体"/>
          <w:color w:val="000000"/>
          <w:szCs w:val="21"/>
          <w:highlight w:val="none"/>
        </w:rPr>
      </w:r>
      <w:r/>
    </w:p>
    <w:p>
      <w:pPr>
        <w:pStyle w:val="703"/>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000000"/>
          <w:szCs w:val="21"/>
          <w:highlight w:val="none"/>
          <w:lang w:val="zh-CN"/>
        </w:rPr>
        <w:t xml:space="preserve">电子签</w:t>
      </w:r>
      <w:r>
        <w:rPr>
          <w:rFonts w:ascii="宋体" w:hAnsi="宋体"/>
          <w:color w:val="000000"/>
          <w:szCs w:val="21"/>
          <w:highlight w:val="none"/>
          <w:lang w:val="zh-CN"/>
        </w:rPr>
        <w:t xml:space="preserve">章或签名，若未按上述要求签署的</w:t>
      </w:r>
      <w:r>
        <w:rPr>
          <w:rFonts w:hint="eastAsia" w:ascii="宋体" w:hAnsi="宋体"/>
          <w:color w:val="000000"/>
          <w:szCs w:val="21"/>
          <w:highlight w:val="none"/>
          <w:lang w:val="zh-CN"/>
        </w:rPr>
        <w:t xml:space="preserve">电子</w:t>
      </w:r>
      <w:r>
        <w:rPr>
          <w:rFonts w:ascii="宋体" w:hAnsi="宋体"/>
          <w:color w:val="000000"/>
          <w:szCs w:val="21"/>
          <w:highlight w:val="none"/>
          <w:lang w:val="zh-CN"/>
        </w:rPr>
        <w:t xml:space="preserve">投标文件</w:t>
      </w:r>
      <w:r>
        <w:rPr>
          <w:rFonts w:hint="eastAsia" w:ascii="宋体" w:hAnsi="宋体"/>
          <w:color w:val="000000"/>
          <w:szCs w:val="21"/>
          <w:highlight w:val="none"/>
          <w:lang w:val="zh-CN"/>
        </w:rPr>
        <w:t xml:space="preserve">为无效投标</w:t>
      </w:r>
      <w:r>
        <w:rPr>
          <w:rFonts w:ascii="宋体" w:hAnsi="宋体"/>
          <w:color w:val="000000"/>
          <w:szCs w:val="21"/>
          <w:highlight w:val="none"/>
          <w:lang w:val="zh-CN"/>
        </w:rPr>
        <w:t xml:space="preserve">。</w:t>
      </w:r>
      <w:r>
        <w:rPr>
          <w:rFonts w:ascii="宋体" w:hAnsi="宋体"/>
          <w:color w:val="000000"/>
          <w:szCs w:val="21"/>
          <w:highlight w:val="none"/>
        </w:rPr>
      </w:r>
      <w:r/>
    </w:p>
    <w:p>
      <w:pPr>
        <w:pStyle w:val="703"/>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15.3全套投标文件应无涂改和行间插字。因投标人造成的必须修改的错误，在修改处应由法定代表人或代理人签名证明。</w:t>
      </w:r>
      <w:r>
        <w:rPr>
          <w:rFonts w:ascii="宋体" w:hAnsi="宋体"/>
          <w:color w:val="000000"/>
          <w:szCs w:val="21"/>
          <w:highlight w:val="none"/>
        </w:rPr>
      </w:r>
      <w:r/>
    </w:p>
    <w:p>
      <w:pPr>
        <w:pStyle w:val="703"/>
        <w:ind w:firstLine="422"/>
        <w:spacing w:line="360" w:lineRule="auto"/>
        <w:rPr>
          <w:rFonts w:ascii="宋体" w:hAnsi="宋体"/>
          <w:b/>
          <w:bCs/>
          <w:color w:val="000000"/>
          <w:szCs w:val="21"/>
          <w:highlight w:val="none"/>
        </w:rPr>
      </w:pPr>
      <w:r>
        <w:rPr>
          <w:rFonts w:ascii="宋体" w:hAnsi="宋体"/>
          <w:b/>
          <w:bCs/>
          <w:color w:val="000000"/>
          <w:szCs w:val="21"/>
          <w:highlight w:val="none"/>
          <w:lang w:val="zh-CN"/>
        </w:rPr>
        <w:t xml:space="preserve">16、投标保证金</w:t>
      </w:r>
      <w:r>
        <w:rPr>
          <w:rFonts w:ascii="宋体" w:hAnsi="宋体"/>
          <w:b/>
          <w:bCs/>
          <w:color w:val="000000"/>
          <w:szCs w:val="21"/>
          <w:highlight w:val="none"/>
        </w:rPr>
      </w:r>
      <w:r/>
    </w:p>
    <w:p>
      <w:pPr>
        <w:pStyle w:val="703"/>
        <w:ind w:firstLine="420"/>
        <w:spacing w:line="360" w:lineRule="auto"/>
        <w:rPr>
          <w:rFonts w:ascii="宋体" w:hAnsi="宋体"/>
          <w:bCs/>
          <w:color w:val="000000"/>
          <w:szCs w:val="21"/>
          <w:highlight w:val="none"/>
        </w:rPr>
      </w:pPr>
      <w:r>
        <w:rPr>
          <w:rFonts w:hint="eastAsia" w:ascii="宋体" w:hAnsi="宋体"/>
          <w:color w:val="000000"/>
          <w:szCs w:val="21"/>
          <w:highlight w:val="none"/>
          <w:lang w:val="zh-CN"/>
        </w:rPr>
        <w:t xml:space="preserve">无</w:t>
      </w:r>
      <w:r>
        <w:rPr>
          <w:rFonts w:ascii="宋体" w:hAnsi="宋体"/>
          <w:color w:val="000000"/>
          <w:szCs w:val="21"/>
          <w:highlight w:val="none"/>
          <w:lang w:val="zh-CN"/>
        </w:rPr>
        <w:t xml:space="preserve">。</w:t>
      </w:r>
      <w:r>
        <w:rPr>
          <w:rFonts w:ascii="宋体" w:hAnsi="宋体"/>
          <w:bCs/>
          <w:color w:val="000000"/>
          <w:szCs w:val="21"/>
          <w:highlight w:val="none"/>
        </w:rPr>
      </w:r>
      <w:r/>
    </w:p>
    <w:p>
      <w:pPr>
        <w:pStyle w:val="703"/>
        <w:ind w:firstLine="422"/>
        <w:spacing w:line="360" w:lineRule="auto"/>
        <w:rPr>
          <w:rFonts w:ascii="宋体" w:hAnsi="宋体"/>
          <w:b/>
          <w:color w:val="000000"/>
          <w:szCs w:val="21"/>
          <w:highlight w:val="none"/>
        </w:rPr>
      </w:pPr>
      <w:r>
        <w:rPr>
          <w:rFonts w:ascii="宋体" w:hAnsi="宋体"/>
          <w:b/>
          <w:bCs/>
          <w:color w:val="000000"/>
          <w:szCs w:val="21"/>
          <w:highlight w:val="none"/>
          <w:lang w:val="zh-CN"/>
        </w:rPr>
        <w:t xml:space="preserve">17、</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投标文件的有效期</w:t>
      </w:r>
      <w:r>
        <w:rPr>
          <w:rFonts w:ascii="宋体" w:hAnsi="宋体"/>
          <w:b/>
          <w:color w:val="000000"/>
          <w:szCs w:val="21"/>
          <w:highlight w:val="none"/>
        </w:rPr>
      </w:r>
      <w:r/>
    </w:p>
    <w:p>
      <w:pPr>
        <w:pStyle w:val="703"/>
        <w:ind w:firstLine="420"/>
        <w:spacing w:line="360" w:lineRule="auto"/>
        <w:rPr>
          <w:rFonts w:ascii="宋体" w:hAnsi="宋体"/>
          <w:color w:val="000000"/>
          <w:szCs w:val="21"/>
          <w:highlight w:val="none"/>
        </w:rPr>
      </w:pPr>
      <w:r>
        <w:rPr>
          <w:rFonts w:ascii="宋体" w:hAnsi="宋体"/>
          <w:color w:val="000000"/>
          <w:szCs w:val="21"/>
          <w:highlight w:val="none"/>
          <w:lang w:val="zh-CN"/>
        </w:rPr>
        <w:t xml:space="preserve">17.1自</w:t>
      </w:r>
      <w:r>
        <w:rPr>
          <w:rFonts w:hint="eastAsia" w:ascii="宋体" w:hAnsi="宋体"/>
          <w:color w:val="000000"/>
          <w:szCs w:val="21"/>
          <w:highlight w:val="none"/>
          <w:lang w:val="zh-CN"/>
        </w:rPr>
        <w:t xml:space="preserve">电子投标文件递交截止时间之日</w:t>
      </w:r>
      <w:r>
        <w:rPr>
          <w:rFonts w:ascii="宋体" w:hAnsi="宋体"/>
          <w:color w:val="000000"/>
          <w:szCs w:val="21"/>
          <w:highlight w:val="none"/>
          <w:lang w:val="zh-CN"/>
        </w:rPr>
        <w:t xml:space="preserve">起90天内，投标书应保持有效。有效期短于这个规定期限的投标，将被拒绝。</w:t>
      </w:r>
      <w:r>
        <w:rPr>
          <w:rFonts w:ascii="宋体" w:hAnsi="宋体"/>
          <w:color w:val="000000"/>
          <w:szCs w:val="21"/>
          <w:highlight w:val="none"/>
        </w:rPr>
      </w:r>
      <w:r/>
    </w:p>
    <w:p>
      <w:pPr>
        <w:pStyle w:val="703"/>
        <w:ind w:firstLine="420"/>
        <w:spacing w:line="360" w:lineRule="auto"/>
        <w:rPr>
          <w:rFonts w:ascii="宋体" w:hAnsi="宋体"/>
          <w:b/>
          <w:bCs/>
          <w:color w:val="000000"/>
          <w:szCs w:val="21"/>
          <w:highlight w:val="none"/>
        </w:rPr>
      </w:pPr>
      <w:r>
        <w:rPr>
          <w:rFonts w:ascii="宋体" w:hAnsi="宋体"/>
          <w:color w:val="000000"/>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rPr>
          <w:rFonts w:ascii="宋体" w:hAnsi="宋体"/>
          <w:b/>
          <w:bCs/>
          <w:color w:val="000000"/>
          <w:szCs w:val="21"/>
          <w:highlight w:val="none"/>
        </w:rPr>
      </w:r>
      <w:r/>
    </w:p>
    <w:p>
      <w:pPr>
        <w:pStyle w:val="703"/>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五、</w:t>
      </w:r>
      <w:r>
        <w:rPr>
          <w:rFonts w:hint="eastAsia" w:ascii="宋体" w:hAnsi="宋体"/>
          <w:b/>
          <w:bCs/>
          <w:color w:val="000000"/>
          <w:szCs w:val="21"/>
          <w:highlight w:val="none"/>
          <w:lang w:val="zh-CN"/>
        </w:rPr>
        <w:t xml:space="preserve">电子投标文件</w:t>
      </w:r>
      <w:r>
        <w:rPr>
          <w:rFonts w:ascii="宋体" w:hAnsi="宋体"/>
          <w:b/>
          <w:bCs/>
          <w:color w:val="000000"/>
          <w:szCs w:val="21"/>
          <w:highlight w:val="none"/>
          <w:lang w:val="zh-CN"/>
        </w:rPr>
        <w:t xml:space="preserve">的</w:t>
      </w:r>
      <w:r>
        <w:rPr>
          <w:rFonts w:hint="eastAsia" w:ascii="宋体" w:hAnsi="宋体"/>
          <w:b/>
          <w:bCs/>
          <w:color w:val="000000"/>
          <w:szCs w:val="21"/>
          <w:highlight w:val="none"/>
          <w:lang w:val="zh-CN"/>
        </w:rPr>
        <w:t xml:space="preserve">解密</w:t>
      </w:r>
      <w:r>
        <w:rPr>
          <w:rFonts w:ascii="宋体" w:hAnsi="宋体"/>
          <w:b/>
          <w:bCs/>
          <w:color w:val="000000"/>
          <w:szCs w:val="21"/>
          <w:highlight w:val="none"/>
        </w:rPr>
      </w:r>
      <w:r/>
    </w:p>
    <w:p>
      <w:pPr>
        <w:pStyle w:val="703"/>
        <w:ind w:firstLine="420"/>
        <w:spacing w:line="360" w:lineRule="auto"/>
        <w:rPr>
          <w:rFonts w:ascii="宋体" w:hAnsi="宋体"/>
          <w:color w:val="000000"/>
          <w:szCs w:val="21"/>
          <w:highlight w:val="none"/>
        </w:rPr>
      </w:pPr>
      <w:r/>
      <w:bookmarkStart w:id="4" w:name="_Hlk50468759"/>
      <w:r>
        <w:rPr>
          <w:rFonts w:hint="eastAsia" w:ascii="宋体" w:hAnsi="宋体"/>
          <w:color w:val="000000"/>
          <w:szCs w:val="21"/>
          <w:highlight w:val="none"/>
        </w:rPr>
        <w:t xml:space="preserve">1</w:t>
      </w:r>
      <w:r>
        <w:rPr>
          <w:rFonts w:ascii="宋体" w:hAnsi="宋体"/>
          <w:color w:val="000000"/>
          <w:szCs w:val="21"/>
          <w:highlight w:val="none"/>
        </w:rPr>
        <w:t xml:space="preserve">8</w:t>
      </w:r>
      <w:r>
        <w:rPr>
          <w:rFonts w:hint="eastAsia" w:ascii="宋体" w:hAnsi="宋体"/>
          <w:color w:val="000000"/>
          <w:szCs w:val="21"/>
          <w:highlight w:val="none"/>
        </w:rPr>
        <w:t xml:space="preserve">、投标人必须使用数字证书（CA）登录苏采云系统开标大厅，到</w:t>
      </w:r>
      <w:r>
        <w:rPr>
          <w:rFonts w:ascii="宋体" w:hAnsi="宋体"/>
          <w:color w:val="000000"/>
          <w:szCs w:val="21"/>
          <w:highlight w:val="none"/>
        </w:rPr>
        <w:t xml:space="preserve">投标截止时间</w:t>
      </w:r>
      <w:r>
        <w:rPr>
          <w:rFonts w:hint="eastAsia" w:ascii="宋体" w:hAnsi="宋体"/>
          <w:color w:val="000000"/>
          <w:szCs w:val="21"/>
          <w:highlight w:val="none"/>
        </w:rPr>
        <w:t xml:space="preserve">完成电子投标文件解密</w:t>
      </w:r>
      <w:bookmarkEnd w:id="4"/>
      <w:r>
        <w:rPr>
          <w:rFonts w:hint="eastAsia" w:ascii="宋体" w:hAnsi="宋体"/>
          <w:color w:val="000000"/>
          <w:szCs w:val="21"/>
          <w:highlight w:val="none"/>
        </w:rPr>
        <w:t xml:space="preserve">。</w:t>
      </w:r>
      <w:r>
        <w:rPr>
          <w:rFonts w:ascii="宋体" w:hAnsi="宋体"/>
          <w:color w:val="000000"/>
          <w:szCs w:val="21"/>
          <w:highlight w:val="none"/>
        </w:rPr>
      </w:r>
      <w:r/>
    </w:p>
    <w:p>
      <w:pPr>
        <w:pStyle w:val="703"/>
        <w:ind w:firstLine="420"/>
        <w:spacing w:line="360" w:lineRule="auto"/>
        <w:rPr>
          <w:rFonts w:ascii="宋体" w:hAnsi="宋体"/>
          <w:color w:val="000000"/>
          <w:szCs w:val="21"/>
          <w:highlight w:val="none"/>
          <w:u w:val="single"/>
        </w:rPr>
      </w:pPr>
      <w:r>
        <w:rPr>
          <w:rFonts w:ascii="宋体" w:hAnsi="宋体"/>
          <w:color w:val="000000"/>
          <w:szCs w:val="21"/>
          <w:highlight w:val="none"/>
          <w:u w:val="single"/>
          <w:lang w:val="zh-CN"/>
        </w:rPr>
        <w:t xml:space="preserve">至投标截止时间，</w:t>
      </w:r>
      <w:r>
        <w:rPr>
          <w:rFonts w:hint="eastAsia" w:ascii="宋体" w:hAnsi="宋体"/>
          <w:color w:val="000000"/>
          <w:szCs w:val="21"/>
          <w:highlight w:val="none"/>
          <w:u w:val="single"/>
          <w:lang w:val="zh-CN"/>
        </w:rPr>
        <w:t xml:space="preserve">完成解密的</w:t>
      </w:r>
      <w:r>
        <w:rPr>
          <w:rFonts w:ascii="宋体" w:hAnsi="宋体"/>
          <w:color w:val="000000"/>
          <w:szCs w:val="21"/>
          <w:highlight w:val="none"/>
          <w:u w:val="single"/>
          <w:lang w:val="zh-CN"/>
        </w:rPr>
        <w:t xml:space="preserve">投标人不足3家的，不得开标。</w:t>
      </w:r>
      <w:r>
        <w:rPr>
          <w:rFonts w:ascii="宋体" w:hAnsi="宋体"/>
          <w:color w:val="000000"/>
          <w:szCs w:val="21"/>
          <w:highlight w:val="none"/>
          <w:u w:val="single"/>
        </w:rPr>
      </w:r>
      <w:r/>
    </w:p>
    <w:p>
      <w:pPr>
        <w:pStyle w:val="703"/>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六、开标和评标</w:t>
      </w:r>
      <w:r>
        <w:rPr>
          <w:rFonts w:ascii="宋体" w:hAnsi="宋体"/>
          <w:b/>
          <w:bCs/>
          <w:color w:val="000000"/>
          <w:szCs w:val="21"/>
          <w:highlight w:val="none"/>
        </w:rPr>
      </w:r>
      <w:r/>
    </w:p>
    <w:p>
      <w:pPr>
        <w:pStyle w:val="703"/>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19、投标截止时间</w:t>
      </w:r>
      <w:r>
        <w:rPr>
          <w:rFonts w:ascii="宋体" w:hAnsi="宋体"/>
          <w:b/>
          <w:bCs/>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19</w:t>
      </w:r>
      <w:r>
        <w:rPr>
          <w:rFonts w:hint="eastAsia" w:ascii="宋体" w:hAnsi="宋体"/>
          <w:color w:val="000000"/>
          <w:szCs w:val="21"/>
          <w:highlight w:val="none"/>
          <w:lang w:val="zh-CN"/>
        </w:rPr>
        <w:t xml:space="preserve">.1 </w:t>
      </w:r>
      <w:r>
        <w:rPr>
          <w:rFonts w:hint="eastAsia" w:ascii="宋体" w:hAnsi="宋体"/>
          <w:color w:val="000000"/>
          <w:szCs w:val="21"/>
          <w:highlight w:val="none"/>
          <w:u w:val="single"/>
          <w:lang w:val="zh-CN"/>
        </w:rPr>
        <w:t xml:space="preserve">投标人上传电子投标文件的时间不得迟于招标公告中规定的投标截止时间</w:t>
      </w:r>
      <w:r>
        <w:rPr>
          <w:rFonts w:hint="eastAsia" w:ascii="宋体" w:hAnsi="宋体"/>
          <w:color w:val="000000"/>
          <w:szCs w:val="21"/>
          <w:highlight w:val="none"/>
          <w:lang w:val="zh-CN"/>
        </w:rPr>
        <w:t xml:space="preserve">。</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投标人应充分考虑网络环境、网络带宽等风险因素，如因投标人自身原因造成的电子投标文件上传不成功的按照无效投标处理。</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19</w:t>
      </w:r>
      <w:r>
        <w:rPr>
          <w:rFonts w:hint="eastAsia" w:ascii="宋体" w:hAnsi="宋体"/>
          <w:color w:val="000000"/>
          <w:szCs w:val="21"/>
          <w:highlight w:val="none"/>
          <w:lang w:val="zh-CN"/>
        </w:rPr>
        <w:t xml:space="preserve">.2 </w:t>
      </w:r>
      <w:r>
        <w:rPr>
          <w:rFonts w:hint="eastAsia" w:ascii="宋体" w:hAnsi="宋体"/>
          <w:color w:val="000000"/>
          <w:szCs w:val="21"/>
          <w:highlight w:val="none"/>
        </w:rPr>
        <w:t xml:space="preserve">代理机构</w:t>
      </w:r>
      <w:r>
        <w:rPr>
          <w:rFonts w:hint="eastAsia" w:ascii="宋体" w:hAnsi="宋体"/>
          <w:color w:val="000000"/>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19.3至投标截止时间，投标人不足3家的，不得开标。</w:t>
      </w:r>
      <w:r>
        <w:rPr>
          <w:rFonts w:ascii="宋体" w:hAnsi="宋体"/>
          <w:color w:val="000000"/>
          <w:szCs w:val="21"/>
          <w:highlight w:val="none"/>
        </w:rPr>
      </w:r>
      <w:r/>
    </w:p>
    <w:p>
      <w:pPr>
        <w:pStyle w:val="703"/>
        <w:ind w:firstLine="422"/>
        <w:spacing w:line="400" w:lineRule="exact"/>
        <w:rPr>
          <w:rFonts w:ascii="宋体" w:hAnsi="宋体"/>
          <w:b/>
          <w:color w:val="000000"/>
          <w:szCs w:val="21"/>
          <w:highlight w:val="none"/>
        </w:rPr>
      </w:pPr>
      <w:r>
        <w:rPr>
          <w:rFonts w:ascii="宋体" w:hAnsi="宋体"/>
          <w:b/>
          <w:color w:val="000000"/>
          <w:szCs w:val="21"/>
          <w:highlight w:val="none"/>
          <w:lang w:val="zh-CN"/>
        </w:rPr>
        <w:t xml:space="preserve">20、电子投标文件的修改和撤回、</w:t>
      </w:r>
      <w:r>
        <w:rPr>
          <w:rFonts w:ascii="宋体" w:hAnsi="宋体"/>
          <w:b/>
          <w:color w:val="000000"/>
          <w:szCs w:val="21"/>
          <w:highlight w:val="none"/>
        </w:rPr>
        <w:t xml:space="preserve">撤销</w:t>
      </w:r>
      <w:r>
        <w:rPr>
          <w:rFonts w:ascii="宋体" w:hAnsi="宋体"/>
          <w:b/>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.1 投标文件的撤回</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.1.1 电子投标文件的撤回</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投标人可在投标截止时间前，撤回其电子投标文件，具体操作方法见《操作手册》。</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.1.</w:t>
      </w: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 投标人撤回电子投标文件，则认为其不再参与本项目投标活动。</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.2 投标文件的修改</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.2.1投标人可在投标截止时间前，对其电子投标文件进行修改，具体操作方法见《操作手册》。</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2.2</w:t>
      </w:r>
      <w:r>
        <w:rPr>
          <w:rFonts w:hint="eastAsia" w:ascii="宋体" w:hAnsi="宋体"/>
          <w:color w:val="000000"/>
          <w:szCs w:val="21"/>
          <w:highlight w:val="none"/>
          <w:lang w:val="zh-CN"/>
        </w:rPr>
        <w:t xml:space="preserve"> 在投标截止时间之后，投标人不得对其电子投标文件作任何修改。</w:t>
      </w:r>
      <w:r>
        <w:rPr>
          <w:rFonts w:ascii="宋体" w:hAnsi="宋体"/>
          <w:color w:val="000000"/>
          <w:szCs w:val="21"/>
          <w:highlight w:val="none"/>
        </w:rPr>
      </w:r>
      <w:r/>
    </w:p>
    <w:p>
      <w:pPr>
        <w:pStyle w:val="703"/>
        <w:ind w:firstLine="420"/>
        <w:spacing w:line="400" w:lineRule="exact"/>
        <w:rPr>
          <w:rFonts w:ascii="宋体" w:hAnsi="宋体" w:cs="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.3 在投标截止时间至招标文件中规定的投标有效期满之间的这段时间内，投标人不得撤回其投标。</w:t>
      </w:r>
      <w:r>
        <w:rPr>
          <w:rFonts w:ascii="宋体" w:hAnsi="宋体" w:cs="宋体"/>
          <w:color w:val="000000"/>
          <w:szCs w:val="21"/>
          <w:highlight w:val="none"/>
        </w:rPr>
      </w:r>
      <w:r/>
    </w:p>
    <w:p>
      <w:pPr>
        <w:pStyle w:val="703"/>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21、开标</w:t>
      </w:r>
      <w:r>
        <w:rPr>
          <w:rFonts w:ascii="宋体" w:hAnsi="宋体"/>
          <w:b/>
          <w:bCs/>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.1 </w:t>
      </w:r>
      <w:r>
        <w:rPr>
          <w:rFonts w:hint="eastAsia" w:ascii="宋体" w:hAnsi="宋体"/>
          <w:color w:val="000000"/>
          <w:szCs w:val="21"/>
          <w:highlight w:val="none"/>
        </w:rPr>
        <w:t xml:space="preserve">代理机构工作人员</w:t>
      </w:r>
      <w:r>
        <w:rPr>
          <w:rFonts w:hint="eastAsia" w:ascii="宋体" w:hAnsi="宋体"/>
          <w:color w:val="000000"/>
          <w:szCs w:val="21"/>
          <w:highlight w:val="none"/>
          <w:lang w:val="zh-CN"/>
        </w:rPr>
        <w:t xml:space="preserve">将在招标公告中规定的时间和地点组织公开开标。投标人应当按照《操作手册》规定，参加开标活动和在苏采云系统规定的时间内对投标文件进行解密。</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.2开标仪式由</w:t>
      </w:r>
      <w:r>
        <w:rPr>
          <w:rFonts w:hint="eastAsia" w:ascii="宋体" w:hAnsi="宋体"/>
          <w:color w:val="000000"/>
          <w:szCs w:val="21"/>
          <w:highlight w:val="none"/>
        </w:rPr>
        <w:t xml:space="preserve">代理机构</w:t>
      </w:r>
      <w:r>
        <w:rPr>
          <w:rFonts w:hint="eastAsia" w:ascii="宋体" w:hAnsi="宋体"/>
          <w:color w:val="000000"/>
          <w:szCs w:val="21"/>
          <w:highlight w:val="none"/>
          <w:lang w:val="zh-CN"/>
        </w:rPr>
        <w:t xml:space="preserve">组织。苏采云系统将自动对项目进行开标，并宣布各投标人名称和投标价格。</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.3投标人在开标过程中涉及的投标文件解密、开标结果确认等工作，应按照《操作手册》规定执行。</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.4投标人如果对开标过程和开标记录有疑义，应当根据《操作手册》规定提出，如苏采云系统中《开标记录表》宣布后5分钟内未提出的，视同认可开标结果。</w:t>
      </w:r>
      <w:r>
        <w:rPr>
          <w:rFonts w:ascii="宋体" w:hAnsi="宋体"/>
          <w:color w:val="000000"/>
          <w:szCs w:val="21"/>
          <w:highlight w:val="none"/>
        </w:rPr>
      </w:r>
      <w:r/>
    </w:p>
    <w:p>
      <w:pPr>
        <w:pStyle w:val="703"/>
        <w:ind w:firstLine="422"/>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2</w:t>
      </w:r>
      <w:r>
        <w:rPr>
          <w:rFonts w:ascii="宋体" w:hAnsi="宋体"/>
          <w:b/>
          <w:bCs/>
          <w:color w:val="000000"/>
          <w:szCs w:val="21"/>
          <w:highlight w:val="none"/>
          <w:lang w:val="zh-CN"/>
        </w:rPr>
        <w:t xml:space="preserve">2</w:t>
      </w:r>
      <w:r>
        <w:rPr>
          <w:rFonts w:hint="eastAsia" w:ascii="宋体" w:hAnsi="宋体"/>
          <w:b/>
          <w:bCs/>
          <w:color w:val="000000"/>
          <w:szCs w:val="21"/>
          <w:highlight w:val="none"/>
          <w:lang w:val="zh-CN"/>
        </w:rPr>
        <w:t xml:space="preserve">、投标文件的澄清</w:t>
      </w:r>
      <w:r>
        <w:rPr>
          <w:rFonts w:ascii="宋体" w:hAnsi="宋体"/>
          <w:b/>
          <w:bCs/>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22.1评标期间，评标委员会对投标文件中含义不明确、同类问题表述不一致或者有明显文字和计算错误的内容，有权要求投标人作出必要的澄清、说明或者补正。</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投标人的澄清、说明或者补正不得超出投标文件的范围或者改变投标文件的实质性内容。</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评标委员会并非对每个投标人都做澄清要求。</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Cs w:val="21"/>
          <w:highlight w:val="none"/>
        </w:rPr>
      </w:r>
      <w:r/>
    </w:p>
    <w:p>
      <w:pPr>
        <w:pStyle w:val="703"/>
        <w:ind w:firstLine="420"/>
        <w:spacing w:line="400" w:lineRule="exact"/>
        <w:rPr>
          <w:rFonts w:ascii="宋体" w:hAnsi="宋体"/>
          <w:b/>
          <w:color w:val="000000"/>
          <w:szCs w:val="21"/>
          <w:highlight w:val="none"/>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.3接到评标委员会澄清、说明和补正要求的投标人如未按规定作出澄清、说明和补正，其风险由投标人自行承担。</w:t>
      </w:r>
      <w:r>
        <w:rPr>
          <w:rFonts w:ascii="宋体" w:hAnsi="宋体"/>
          <w:b/>
          <w:color w:val="000000"/>
          <w:szCs w:val="21"/>
          <w:highlight w:val="none"/>
        </w:rPr>
      </w:r>
      <w:r/>
    </w:p>
    <w:p>
      <w:pPr>
        <w:pStyle w:val="703"/>
        <w:ind w:firstLine="422"/>
        <w:spacing w:line="400" w:lineRule="exact"/>
        <w:rPr>
          <w:rFonts w:ascii="宋体" w:hAnsi="宋体"/>
          <w:b/>
          <w:color w:val="000000"/>
          <w:szCs w:val="21"/>
          <w:highlight w:val="none"/>
        </w:rPr>
      </w:pPr>
      <w:r>
        <w:rPr>
          <w:rFonts w:ascii="宋体" w:hAnsi="宋体"/>
          <w:b/>
          <w:color w:val="000000"/>
          <w:szCs w:val="21"/>
          <w:highlight w:val="none"/>
          <w:lang w:val="zh-CN"/>
        </w:rPr>
        <w:t xml:space="preserve">23、</w:t>
      </w:r>
      <w:r>
        <w:rPr>
          <w:rFonts w:hint="eastAsia" w:ascii="宋体" w:hAnsi="宋体"/>
          <w:b/>
          <w:color w:val="000000"/>
          <w:szCs w:val="21"/>
          <w:highlight w:val="none"/>
          <w:lang w:val="zh-CN"/>
        </w:rPr>
        <w:t xml:space="preserve">对投标文件的初审</w:t>
      </w:r>
      <w:r>
        <w:rPr>
          <w:rFonts w:ascii="宋体" w:hAnsi="宋体"/>
          <w:b/>
          <w:color w:val="000000"/>
          <w:szCs w:val="21"/>
          <w:highlight w:val="none"/>
        </w:rPr>
      </w:r>
      <w:r/>
    </w:p>
    <w:p>
      <w:pPr>
        <w:pStyle w:val="703"/>
        <w:ind w:firstLine="420"/>
        <w:spacing w:line="400" w:lineRule="exact"/>
        <w:rPr>
          <w:rFonts w:ascii="宋体" w:hAnsi="宋体"/>
          <w:bCs/>
          <w:color w:val="000000"/>
          <w:szCs w:val="21"/>
          <w:highlight w:val="none"/>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.1投标文件初审分为资格审查和符合性审查。</w:t>
      </w:r>
      <w:r>
        <w:rPr>
          <w:rFonts w:ascii="宋体" w:hAnsi="宋体"/>
          <w:bCs/>
          <w:color w:val="000000"/>
          <w:szCs w:val="21"/>
          <w:highlight w:val="none"/>
        </w:rPr>
      </w:r>
      <w:r/>
    </w:p>
    <w:p>
      <w:pPr>
        <w:pStyle w:val="703"/>
        <w:ind w:firstLine="420"/>
        <w:spacing w:line="400" w:lineRule="exact"/>
        <w:rPr>
          <w:rFonts w:ascii="宋体" w:hAnsi="宋体"/>
          <w:bCs/>
          <w:color w:val="000000"/>
          <w:szCs w:val="21"/>
          <w:highlight w:val="none"/>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.1.1 资格审查：依据法律法规和招标文件的规定，由采购人</w:t>
      </w:r>
      <w:r>
        <w:rPr>
          <w:rFonts w:hint="eastAsia" w:ascii="宋体" w:hAnsi="宋体"/>
          <w:bCs/>
          <w:color w:val="000000"/>
          <w:szCs w:val="21"/>
          <w:highlight w:val="none"/>
        </w:rPr>
        <w:t xml:space="preserve">代表</w:t>
      </w:r>
      <w:r>
        <w:rPr>
          <w:rFonts w:hint="eastAsia" w:ascii="宋体" w:hAnsi="宋体"/>
          <w:bCs/>
          <w:color w:val="000000"/>
          <w:szCs w:val="21"/>
          <w:highlight w:val="none"/>
          <w:lang w:val="zh-CN"/>
        </w:rPr>
        <w:t xml:space="preserve">对投标文件中的资格证明文件进行审查。资格审查的结论，采购人</w:t>
      </w:r>
      <w:r>
        <w:rPr>
          <w:rFonts w:hint="eastAsia" w:ascii="宋体" w:hAnsi="宋体"/>
          <w:bCs/>
          <w:color w:val="000000"/>
          <w:szCs w:val="21"/>
          <w:highlight w:val="none"/>
        </w:rPr>
        <w:t xml:space="preserve">代表</w:t>
      </w:r>
      <w:r>
        <w:rPr>
          <w:rFonts w:hint="eastAsia" w:ascii="宋体" w:hAnsi="宋体"/>
          <w:bCs/>
          <w:color w:val="000000"/>
          <w:szCs w:val="21"/>
          <w:highlight w:val="none"/>
          <w:lang w:val="zh-CN"/>
        </w:rPr>
        <w:t xml:space="preserve">以书面形式向评标委员会进行反馈。</w:t>
      </w:r>
      <w:r>
        <w:rPr>
          <w:rFonts w:ascii="宋体" w:hAnsi="宋体"/>
          <w:bCs/>
          <w:color w:val="000000"/>
          <w:szCs w:val="21"/>
          <w:highlight w:val="none"/>
        </w:rPr>
      </w:r>
      <w:r/>
    </w:p>
    <w:p>
      <w:pPr>
        <w:pStyle w:val="703"/>
        <w:ind w:firstLine="420"/>
        <w:spacing w:line="400" w:lineRule="exact"/>
        <w:rPr>
          <w:rFonts w:ascii="宋体" w:hAnsi="宋体"/>
          <w:bCs/>
          <w:color w:val="000000"/>
          <w:szCs w:val="21"/>
          <w:highlight w:val="none"/>
        </w:rPr>
      </w:pPr>
      <w:r>
        <w:rPr>
          <w:rFonts w:hint="eastAsia" w:ascii="宋体" w:hAnsi="宋体"/>
          <w:bCs/>
          <w:color w:val="000000"/>
          <w:szCs w:val="21"/>
          <w:highlight w:val="none"/>
          <w:lang w:val="zh-CN"/>
        </w:rPr>
        <w:t xml:space="preserve">采购人</w:t>
      </w:r>
      <w:r>
        <w:rPr>
          <w:rFonts w:hint="eastAsia" w:ascii="宋体" w:hAnsi="宋体"/>
          <w:bCs/>
          <w:color w:val="000000"/>
          <w:szCs w:val="21"/>
          <w:highlight w:val="none"/>
        </w:rPr>
        <w:t xml:space="preserve">代表</w:t>
      </w:r>
      <w:r>
        <w:rPr>
          <w:rFonts w:hint="eastAsia" w:ascii="宋体" w:hAnsi="宋体"/>
          <w:bCs/>
          <w:color w:val="000000"/>
          <w:szCs w:val="21"/>
          <w:highlight w:val="none"/>
          <w:lang w:val="zh-CN"/>
        </w:rPr>
        <w:t xml:space="preserve">在进行资格性审查的同时</w:t>
      </w:r>
      <w:r>
        <w:rPr>
          <w:rFonts w:hint="eastAsia" w:ascii="宋体" w:hAnsi="宋体"/>
          <w:bCs/>
          <w:color w:val="000000"/>
          <w:szCs w:val="21"/>
          <w:highlight w:val="none"/>
        </w:rPr>
        <w:t xml:space="preserve">，</w:t>
      </w:r>
      <w:r>
        <w:rPr>
          <w:rFonts w:hint="eastAsia" w:ascii="宋体" w:hAnsi="宋体"/>
          <w:bCs/>
          <w:color w:val="000000"/>
          <w:szCs w:val="21"/>
          <w:highlight w:val="none"/>
          <w:lang w:val="zh-CN"/>
        </w:rPr>
        <w:t xml:space="preserve">将在</w:t>
      </w:r>
      <w:r>
        <w:rPr>
          <w:rFonts w:hint="eastAsia" w:ascii="宋体" w:hAnsi="宋体"/>
          <w:bCs/>
          <w:color w:val="000000"/>
          <w:szCs w:val="21"/>
          <w:highlight w:val="none"/>
        </w:rPr>
        <w:t xml:space="preserve">“</w:t>
      </w:r>
      <w:r>
        <w:rPr>
          <w:rFonts w:hint="eastAsia" w:ascii="宋体" w:hAnsi="宋体"/>
          <w:bCs/>
          <w:color w:val="000000"/>
          <w:szCs w:val="21"/>
          <w:highlight w:val="none"/>
          <w:lang w:val="zh-CN"/>
        </w:rPr>
        <w:t xml:space="preserve">信用中国</w:t>
      </w:r>
      <w:r>
        <w:rPr>
          <w:rFonts w:hint="eastAsia" w:ascii="宋体" w:hAnsi="宋体"/>
          <w:bCs/>
          <w:color w:val="000000"/>
          <w:szCs w:val="21"/>
          <w:highlight w:val="none"/>
        </w:rPr>
        <w:t xml:space="preserve">”</w:t>
      </w:r>
      <w:r>
        <w:rPr>
          <w:rFonts w:hint="eastAsia" w:ascii="宋体" w:hAnsi="宋体"/>
          <w:bCs/>
          <w:color w:val="000000"/>
          <w:szCs w:val="21"/>
          <w:highlight w:val="none"/>
          <w:lang w:val="zh-CN"/>
        </w:rPr>
        <w:t xml:space="preserve">网站</w:t>
      </w:r>
      <w:r>
        <w:rPr>
          <w:rFonts w:hint="eastAsia" w:ascii="宋体" w:hAnsi="宋体"/>
          <w:bCs/>
          <w:color w:val="000000"/>
          <w:szCs w:val="21"/>
          <w:highlight w:val="none"/>
        </w:rPr>
        <w:t xml:space="preserve">（www.creditchina.gov.cn）</w:t>
      </w:r>
      <w:r>
        <w:rPr>
          <w:rFonts w:hint="eastAsia" w:ascii="宋体" w:hAnsi="宋体"/>
          <w:bCs/>
          <w:color w:val="000000"/>
          <w:szCs w:val="21"/>
          <w:highlight w:val="none"/>
          <w:lang w:val="zh-CN"/>
        </w:rPr>
        <w:t xml:space="preserve">查询投标人的信用记录</w:t>
      </w:r>
      <w:r>
        <w:rPr>
          <w:rFonts w:hint="eastAsia" w:ascii="宋体" w:hAnsi="宋体"/>
          <w:bCs/>
          <w:color w:val="000000"/>
          <w:szCs w:val="21"/>
          <w:highlight w:val="none"/>
        </w:rPr>
        <w:t xml:space="preserve">，</w:t>
      </w:r>
      <w:r>
        <w:rPr>
          <w:rFonts w:hint="eastAsia" w:ascii="宋体" w:hAnsi="宋体"/>
          <w:bCs/>
          <w:color w:val="000000"/>
          <w:szCs w:val="21"/>
          <w:highlight w:val="none"/>
          <w:lang w:val="zh-CN"/>
        </w:rPr>
        <w:t xml:space="preserve">以确定投标人是否具备投标资格</w:t>
      </w:r>
      <w:r>
        <w:rPr>
          <w:rFonts w:hint="eastAsia" w:ascii="宋体" w:hAnsi="宋体"/>
          <w:bCs/>
          <w:color w:val="000000"/>
          <w:szCs w:val="21"/>
          <w:highlight w:val="none"/>
        </w:rPr>
        <w:t xml:space="preserve">,</w:t>
      </w:r>
      <w:r>
        <w:rPr>
          <w:rFonts w:hint="eastAsia" w:ascii="宋体" w:hAnsi="宋体"/>
          <w:bCs/>
          <w:color w:val="000000"/>
          <w:szCs w:val="21"/>
          <w:highlight w:val="none"/>
          <w:lang w:val="zh-CN"/>
        </w:rPr>
        <w:t xml:space="preserve">查询结果留存并归档。</w:t>
      </w:r>
      <w:r>
        <w:rPr>
          <w:rFonts w:ascii="宋体" w:hAnsi="宋体"/>
          <w:bCs/>
          <w:color w:val="000000"/>
          <w:szCs w:val="21"/>
          <w:highlight w:val="none"/>
        </w:rPr>
      </w:r>
      <w:r/>
    </w:p>
    <w:p>
      <w:pPr>
        <w:pStyle w:val="703"/>
        <w:ind w:firstLine="420"/>
        <w:spacing w:line="400" w:lineRule="exact"/>
        <w:rPr>
          <w:rFonts w:ascii="宋体" w:hAnsi="宋体"/>
          <w:bCs/>
          <w:color w:val="000000"/>
          <w:szCs w:val="21"/>
          <w:highlight w:val="none"/>
        </w:rPr>
      </w:pPr>
      <w:r>
        <w:rPr>
          <w:rFonts w:hint="eastAsia" w:ascii="宋体" w:hAnsi="宋体"/>
          <w:bCs/>
          <w:color w:val="000000"/>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bCs/>
          <w:color w:val="000000"/>
          <w:szCs w:val="21"/>
          <w:highlight w:val="none"/>
        </w:rPr>
      </w:r>
      <w:r/>
    </w:p>
    <w:p>
      <w:pPr>
        <w:pStyle w:val="703"/>
        <w:ind w:firstLine="420"/>
        <w:spacing w:line="400" w:lineRule="exact"/>
        <w:rPr>
          <w:rFonts w:ascii="宋体" w:hAnsi="宋体"/>
          <w:bCs/>
          <w:color w:val="000000"/>
          <w:szCs w:val="21"/>
          <w:highlight w:val="none"/>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rPr>
          <w:rFonts w:ascii="宋体" w:hAnsi="宋体"/>
          <w:bCs/>
          <w:color w:val="000000"/>
          <w:szCs w:val="21"/>
          <w:highlight w:val="none"/>
        </w:rPr>
      </w:r>
      <w:r/>
    </w:p>
    <w:p>
      <w:pPr>
        <w:pStyle w:val="703"/>
        <w:ind w:firstLine="420"/>
        <w:spacing w:line="400" w:lineRule="exact"/>
        <w:rPr>
          <w:rFonts w:ascii="宋体" w:hAnsi="宋体"/>
          <w:bCs/>
          <w:color w:val="000000"/>
          <w:szCs w:val="21"/>
          <w:highlight w:val="none"/>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rPr>
          <w:rFonts w:ascii="宋体" w:hAnsi="宋体"/>
          <w:bCs/>
          <w:color w:val="000000"/>
          <w:szCs w:val="21"/>
          <w:highlight w:val="none"/>
        </w:rPr>
      </w:r>
      <w:r/>
    </w:p>
    <w:p>
      <w:pPr>
        <w:pStyle w:val="703"/>
        <w:ind w:firstLine="420"/>
        <w:spacing w:line="400" w:lineRule="exact"/>
        <w:rPr>
          <w:rFonts w:ascii="宋体" w:hAnsi="宋体"/>
          <w:bCs/>
          <w:color w:val="000000"/>
          <w:szCs w:val="21"/>
          <w:highlight w:val="none"/>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rPr>
          <w:rFonts w:ascii="宋体" w:hAnsi="宋体"/>
          <w:bCs/>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4</w:t>
      </w:r>
      <w:r>
        <w:rPr>
          <w:rFonts w:hint="eastAsia" w:ascii="宋体" w:hAnsi="宋体"/>
          <w:color w:val="000000"/>
          <w:szCs w:val="21"/>
          <w:highlight w:val="none"/>
        </w:rPr>
        <w:t xml:space="preserve">评标委员</w:t>
      </w:r>
      <w:r>
        <w:rPr>
          <w:rFonts w:hint="eastAsia" w:ascii="宋体" w:hAnsi="宋体"/>
          <w:color w:val="000000"/>
          <w:szCs w:val="21"/>
          <w:highlight w:val="none"/>
          <w:lang w:val="zh-CN"/>
        </w:rPr>
        <w:t xml:space="preserve">会将对确定为实质性响应的投标进行进一步审核，看其是否有计算上或累加上的算术错误，修正错误的原则如下：</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（1）投标文件中开标一览表内容与投标文件中相应内容不一致的，以开标一览表为准。</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（2）大写金额和小写金额不一致的，以大写金额为准。</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（3）单价金额小数点或者百分比有明显错位的，以开标一览表的总价为准，并修改单价。</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（4）总价金额与按单价汇总金额不一致的，以单价金额计算结果为准。</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同时出现两种以上错误的，按照前款规定的顺序修正。</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5</w:t>
      </w:r>
      <w:r>
        <w:rPr>
          <w:rFonts w:hint="eastAsia" w:ascii="宋体" w:hAnsi="宋体"/>
          <w:color w:val="000000"/>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rPr>
          <w:rFonts w:ascii="宋体" w:hAnsi="宋体"/>
          <w:color w:val="000000"/>
          <w:szCs w:val="21"/>
          <w:highlight w:val="none"/>
        </w:rPr>
      </w:r>
      <w:r/>
    </w:p>
    <w:p>
      <w:pPr>
        <w:pStyle w:val="703"/>
        <w:ind w:firstLine="422"/>
        <w:spacing w:line="400" w:lineRule="exact"/>
        <w:rPr>
          <w:rFonts w:ascii="宋体" w:hAnsi="宋体" w:cs="宋体"/>
          <w:b/>
          <w:color w:val="000000"/>
          <w:szCs w:val="21"/>
          <w:highlight w:val="none"/>
        </w:rPr>
      </w:pPr>
      <w:r>
        <w:rPr>
          <w:rFonts w:hint="eastAsia" w:ascii="宋体" w:hAnsi="宋体" w:cs="宋体"/>
          <w:b/>
          <w:color w:val="000000"/>
          <w:szCs w:val="21"/>
          <w:highlight w:val="none"/>
          <w:lang w:val="zh-CN"/>
        </w:rPr>
        <w:t xml:space="preserve">23.6</w:t>
      </w:r>
      <w:r>
        <w:rPr>
          <w:rFonts w:hint="eastAsia" w:ascii="宋体" w:hAnsi="宋体" w:cs="宋体"/>
          <w:b/>
          <w:color w:val="000000"/>
          <w:szCs w:val="21"/>
          <w:highlight w:val="none"/>
        </w:rPr>
        <w:t xml:space="preserve">异常低价审查</w:t>
      </w:r>
      <w:r>
        <w:rPr>
          <w:rFonts w:ascii="宋体" w:hAnsi="宋体" w:cs="宋体"/>
          <w:b/>
          <w:color w:val="000000"/>
          <w:szCs w:val="21"/>
          <w:highlight w:val="none"/>
        </w:rPr>
      </w:r>
      <w:r/>
    </w:p>
    <w:p>
      <w:pPr>
        <w:pStyle w:val="703"/>
        <w:ind w:firstLine="420"/>
        <w:keepLines w:val="0"/>
        <w:keepNext w:val="0"/>
        <w:pageBreakBefore w:val="0"/>
        <w:spacing w:before="181" w:line="360" w:lineRule="auto"/>
        <w:widowControl w:val="off"/>
        <w:rPr>
          <w:rFonts w:hint="eastAsia" w:hAnsi="宋体"/>
          <w:b/>
          <w:color w:val="000000"/>
          <w:sz w:val="21"/>
          <w:szCs w:val="21"/>
          <w:highlight w:val="none"/>
          <w:lang w:val="zh-CN"/>
        </w:rPr>
      </w:pPr>
      <w:r>
        <w:rPr>
          <w:rFonts w:hint="eastAsia" w:hAnsi="宋体"/>
          <w:b/>
          <w:color w:val="000000"/>
          <w:sz w:val="21"/>
          <w:szCs w:val="21"/>
          <w:highlight w:val="none"/>
          <w:lang w:val="zh-CN"/>
        </w:rPr>
        <w:t xml:space="preserve">（一）出现下列情形之一的，评审委员会应当启动异常低价投标审查程序：</w:t>
      </w:r>
      <w:r>
        <w:rPr>
          <w:rFonts w:hint="eastAsia" w:hAnsi="宋体"/>
          <w:b/>
          <w:color w:val="000000"/>
          <w:sz w:val="21"/>
          <w:szCs w:val="21"/>
          <w:highlight w:val="none"/>
          <w:lang w:val="zh-CN"/>
        </w:rPr>
      </w:r>
      <w:r/>
    </w:p>
    <w:p>
      <w:pPr>
        <w:pStyle w:val="703"/>
        <w:ind w:firstLine="422"/>
        <w:spacing w:line="360" w:lineRule="auto"/>
        <w:rPr>
          <w:rFonts w:hint="eastAsia" w:hAnsi="宋体"/>
          <w:b/>
          <w:color w:val="000000"/>
          <w:sz w:val="21"/>
          <w:szCs w:val="21"/>
          <w:highlight w:val="none"/>
          <w:lang w:val="zh-CN"/>
        </w:rPr>
      </w:pPr>
      <w:r>
        <w:rPr>
          <w:rFonts w:hint="eastAsia" w:hAnsi="宋体"/>
          <w:b/>
          <w:color w:val="000000"/>
          <w:sz w:val="21"/>
          <w:szCs w:val="21"/>
          <w:highlight w:val="none"/>
          <w:lang w:val="zh-CN"/>
        </w:rPr>
        <w:t xml:space="preserve">1.投标（响应）报价低于全部通过符合性审查供应商投标（响应）报价平均值50%的，即投标（响应）报价&lt;全部通过符合性审查供应商投标（响应）报价平均值×50%；</w:t>
      </w:r>
      <w:r>
        <w:rPr>
          <w:rFonts w:hint="eastAsia" w:hAnsi="宋体"/>
          <w:b/>
          <w:color w:val="000000"/>
          <w:sz w:val="21"/>
          <w:szCs w:val="21"/>
          <w:highlight w:val="none"/>
          <w:lang w:val="zh-CN"/>
        </w:rPr>
      </w:r>
      <w:r/>
    </w:p>
    <w:p>
      <w:pPr>
        <w:pStyle w:val="703"/>
        <w:ind w:firstLine="422"/>
        <w:spacing w:line="360" w:lineRule="auto"/>
        <w:rPr>
          <w:rFonts w:hint="eastAsia" w:hAnsi="宋体"/>
          <w:b/>
          <w:color w:val="000000"/>
          <w:sz w:val="21"/>
          <w:szCs w:val="21"/>
          <w:highlight w:val="none"/>
          <w:lang w:val="zh-CN"/>
        </w:rPr>
      </w:pPr>
      <w:r>
        <w:rPr>
          <w:rFonts w:hint="eastAsia" w:hAnsi="宋体"/>
          <w:b/>
          <w:color w:val="000000"/>
          <w:sz w:val="21"/>
          <w:szCs w:val="21"/>
          <w:highlight w:val="none"/>
          <w:lang w:val="zh-CN"/>
        </w:rPr>
        <w:t xml:space="preserve">2.投标（响应）报价低于通过符合性审查的次低报价供应商投标（响应）报价50%的，即投标（响应）报价&lt;通过符合性审查的次低报价供应商投标（响应）报价×50%；</w:t>
      </w:r>
      <w:r>
        <w:rPr>
          <w:rFonts w:hint="eastAsia" w:hAnsi="宋体"/>
          <w:b/>
          <w:color w:val="000000"/>
          <w:sz w:val="21"/>
          <w:szCs w:val="21"/>
          <w:highlight w:val="none"/>
          <w:lang w:val="zh-CN"/>
        </w:rPr>
      </w:r>
      <w:r/>
    </w:p>
    <w:p>
      <w:pPr>
        <w:pStyle w:val="703"/>
        <w:ind w:firstLine="422"/>
        <w:spacing w:line="360" w:lineRule="auto"/>
        <w:rPr>
          <w:rFonts w:hint="eastAsia" w:hAnsi="宋体"/>
          <w:b/>
          <w:color w:val="000000"/>
          <w:sz w:val="21"/>
          <w:szCs w:val="21"/>
          <w:highlight w:val="none"/>
          <w:lang w:val="zh-CN"/>
        </w:rPr>
      </w:pPr>
      <w:r>
        <w:rPr>
          <w:rFonts w:hint="eastAsia" w:hAnsi="宋体"/>
          <w:b/>
          <w:color w:val="000000"/>
          <w:sz w:val="21"/>
          <w:szCs w:val="21"/>
          <w:highlight w:val="none"/>
          <w:lang w:val="zh-CN"/>
        </w:rPr>
        <w:t xml:space="preserve">3.投标（响应）报价低于采购项目最高限价45%的，即投标（响应）报价&lt;采购项目最高限价×45%；</w:t>
      </w:r>
      <w:r>
        <w:rPr>
          <w:rFonts w:hint="eastAsia" w:hAnsi="宋体"/>
          <w:b/>
          <w:color w:val="000000"/>
          <w:sz w:val="21"/>
          <w:szCs w:val="21"/>
          <w:highlight w:val="none"/>
          <w:lang w:val="zh-CN"/>
        </w:rPr>
      </w:r>
      <w:r/>
    </w:p>
    <w:p>
      <w:pPr>
        <w:pStyle w:val="703"/>
        <w:ind w:firstLine="422"/>
        <w:spacing w:line="360" w:lineRule="auto"/>
        <w:rPr>
          <w:rFonts w:hint="eastAsia" w:hAnsi="宋体"/>
          <w:b/>
          <w:color w:val="000000"/>
          <w:sz w:val="21"/>
          <w:szCs w:val="21"/>
          <w:highlight w:val="none"/>
          <w:lang w:val="zh-CN"/>
        </w:rPr>
      </w:pPr>
      <w:r>
        <w:rPr>
          <w:rFonts w:hint="eastAsia" w:hAnsi="宋体"/>
          <w:b/>
          <w:color w:val="000000"/>
          <w:sz w:val="21"/>
          <w:szCs w:val="21"/>
          <w:highlight w:val="none"/>
          <w:lang w:val="zh-CN"/>
        </w:rPr>
        <w:t xml:space="preserve">4.评审委员会基于专业判断，认为供应商报价过低，有可能影响产品质量或者不能诚信履约的其他情形。</w:t>
      </w:r>
      <w:r>
        <w:rPr>
          <w:rFonts w:hint="eastAsia" w:hAnsi="宋体"/>
          <w:b/>
          <w:color w:val="000000"/>
          <w:sz w:val="21"/>
          <w:szCs w:val="21"/>
          <w:highlight w:val="none"/>
          <w:lang w:val="zh-CN"/>
        </w:rPr>
      </w:r>
      <w:r/>
    </w:p>
    <w:p>
      <w:pPr>
        <w:pStyle w:val="703"/>
        <w:ind w:firstLine="422"/>
        <w:spacing w:line="360" w:lineRule="auto"/>
        <w:rPr>
          <w:rFonts w:hint="eastAsia" w:hAnsi="宋体"/>
          <w:b/>
          <w:color w:val="000000"/>
          <w:sz w:val="21"/>
          <w:szCs w:val="21"/>
          <w:highlight w:val="none"/>
          <w:lang w:val="zh-CN"/>
        </w:rPr>
      </w:pPr>
      <w:r>
        <w:rPr>
          <w:rFonts w:hint="eastAsia" w:hAnsi="宋体"/>
          <w:b/>
          <w:color w:val="000000"/>
          <w:sz w:val="21"/>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hAnsi="宋体"/>
          <w:b/>
          <w:color w:val="000000"/>
          <w:sz w:val="21"/>
          <w:szCs w:val="21"/>
          <w:highlight w:val="none"/>
          <w:lang w:val="zh-CN"/>
        </w:rPr>
      </w:r>
      <w:r/>
    </w:p>
    <w:p>
      <w:pPr>
        <w:pStyle w:val="703"/>
        <w:ind w:firstLine="422"/>
        <w:spacing w:line="360" w:lineRule="auto"/>
        <w:rPr>
          <w:rFonts w:hint="eastAsia" w:hAnsi="宋体"/>
          <w:b/>
          <w:color w:val="000000"/>
          <w:sz w:val="21"/>
          <w:szCs w:val="21"/>
          <w:highlight w:val="none"/>
          <w:lang w:val="zh-CN"/>
        </w:rPr>
      </w:pPr>
      <w:r>
        <w:rPr>
          <w:rFonts w:hint="eastAsia" w:hAnsi="宋体"/>
          <w:b/>
          <w:color w:val="000000"/>
          <w:sz w:val="21"/>
          <w:szCs w:val="21"/>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hAnsi="宋体"/>
          <w:b/>
          <w:color w:val="000000"/>
          <w:sz w:val="21"/>
          <w:szCs w:val="21"/>
          <w:highlight w:val="none"/>
          <w:lang w:val="zh-CN"/>
        </w:rPr>
      </w:r>
      <w:r/>
    </w:p>
    <w:p>
      <w:pPr>
        <w:pStyle w:val="703"/>
        <w:ind w:firstLine="422"/>
        <w:spacing w:line="360" w:lineRule="auto"/>
        <w:rPr>
          <w:rFonts w:hint="eastAsia" w:hAnsi="宋体"/>
          <w:b w:val="0"/>
          <w:bCs/>
          <w:color w:val="000000"/>
          <w:sz w:val="21"/>
          <w:szCs w:val="21"/>
          <w:highlight w:val="none"/>
          <w:lang w:val="zh-CN"/>
        </w:rPr>
      </w:pPr>
      <w:r>
        <w:rPr>
          <w:rFonts w:hint="eastAsia" w:hAnsi="宋体"/>
          <w:b w:val="0"/>
          <w:bCs/>
          <w:color w:val="000000"/>
          <w:sz w:val="21"/>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hAnsi="宋体"/>
          <w:b w:val="0"/>
          <w:bCs/>
          <w:color w:val="000000"/>
          <w:sz w:val="21"/>
          <w:szCs w:val="21"/>
          <w:highlight w:val="none"/>
          <w:lang w:val="zh-CN"/>
        </w:rPr>
      </w:r>
      <w:r/>
    </w:p>
    <w:p>
      <w:pPr>
        <w:pStyle w:val="703"/>
        <w:ind w:firstLine="422"/>
        <w:spacing w:line="360" w:lineRule="auto"/>
        <w:rPr>
          <w:b w:val="0"/>
          <w:bCs/>
          <w:color w:val="000000"/>
          <w:sz w:val="21"/>
          <w:szCs w:val="21"/>
          <w:highlight w:val="none"/>
          <w:lang w:val="zh-CN"/>
        </w:rPr>
      </w:pPr>
      <w:r>
        <w:rPr>
          <w:rFonts w:hint="eastAsia" w:hAnsi="宋体"/>
          <w:b w:val="0"/>
          <w:bCs/>
          <w:color w:val="000000"/>
          <w:sz w:val="21"/>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rPr>
          <w:b w:val="0"/>
          <w:bCs/>
          <w:color w:val="000000"/>
          <w:sz w:val="21"/>
          <w:szCs w:val="21"/>
          <w:highlight w:val="none"/>
          <w:lang w:val="zh-CN"/>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7</w:t>
      </w:r>
      <w:r>
        <w:rPr>
          <w:rFonts w:hint="eastAsia" w:ascii="宋体" w:hAnsi="宋体"/>
          <w:color w:val="000000"/>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非单一产品采购项目，招标文件中将载明其中的核心产品。多家投标人提供的核心产品品牌相同的，按前两款规定处理。</w:t>
      </w:r>
      <w:r>
        <w:rPr>
          <w:rFonts w:ascii="宋体" w:hAnsi="宋体"/>
          <w:color w:val="000000"/>
          <w:szCs w:val="21"/>
          <w:highlight w:val="none"/>
        </w:rPr>
      </w:r>
      <w:r/>
    </w:p>
    <w:p>
      <w:pPr>
        <w:pStyle w:val="703"/>
        <w:ind w:firstLine="420"/>
        <w:spacing w:line="400" w:lineRule="exact"/>
        <w:rPr>
          <w:rFonts w:ascii="宋体" w:hAnsi="宋体"/>
          <w:b/>
          <w:bCs/>
          <w:color w:val="000000"/>
          <w:szCs w:val="21"/>
          <w:highlight w:val="none"/>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8</w:t>
      </w:r>
      <w:r>
        <w:rPr>
          <w:rFonts w:hint="eastAsia" w:ascii="宋体" w:hAnsi="宋体"/>
          <w:color w:val="000000"/>
          <w:szCs w:val="21"/>
          <w:highlight w:val="none"/>
          <w:lang w:val="zh-CN"/>
        </w:rPr>
        <w:t xml:space="preserve">投标人在开、评标全过程中应保持通信畅通，及时登录苏采云系统查阅、答复相关信息，并安排专人与代理机构及评标委员会联系。</w:t>
      </w:r>
      <w:r>
        <w:rPr>
          <w:rFonts w:ascii="宋体" w:hAnsi="宋体"/>
          <w:b/>
          <w:bCs/>
          <w:color w:val="000000"/>
          <w:szCs w:val="21"/>
          <w:highlight w:val="none"/>
        </w:rPr>
      </w:r>
      <w:r/>
    </w:p>
    <w:p>
      <w:pPr>
        <w:pStyle w:val="703"/>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24、评标委员会</w:t>
      </w:r>
      <w:r>
        <w:rPr>
          <w:rFonts w:ascii="宋体" w:hAnsi="宋体"/>
          <w:b/>
          <w:bCs/>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24.1评标委员会（以下简称</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）成员依法组建；</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24.2评标委员会将对符合资格的投标人的</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进行符合性审查，以确定其是否满足采购文件的实质性要求。</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24.3</w:t>
      </w:r>
      <w:r>
        <w:rPr>
          <w:rFonts w:hint="eastAsia" w:ascii="宋体" w:hAnsi="宋体"/>
          <w:color w:val="000000"/>
          <w:szCs w:val="21"/>
          <w:highlight w:val="none"/>
          <w:lang w:val="zh-CN"/>
        </w:rPr>
        <w:t xml:space="preserve">评标委员会组织</w:t>
      </w:r>
      <w:r>
        <w:rPr>
          <w:rFonts w:ascii="宋体" w:hAnsi="宋体"/>
          <w:color w:val="000000"/>
          <w:szCs w:val="21"/>
          <w:highlight w:val="none"/>
          <w:lang w:val="zh-CN"/>
        </w:rPr>
        <w:t xml:space="preserve">负责具体的评标事务，并独立履行以下职责：</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24.3.1审查、评价</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是否符合采购文件的商务、技术等实质性要求；</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24.3.2要求投标人对</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有关事项作出澄清或者说明；</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24.3.3对</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进行比较和评价；</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24.3.4签署评标报告、推荐中标候选人并根据采购方委托从中确定中标人；</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24.3.5向采购人、采购代理机构或者有关部门报告评标中发现的违法行为。</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24.4</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成员应当履行下列义务：</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24.4.1遵纪守法，客观、公正、廉洁地履行职责；</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24.4.2按照采购文件规定的评标办法和评标标准进行评标，对评审意见承担个人责任；</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24.4.3对评标过程和结果，以及投标人的商业秘密保密；</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24.4.4参与评标报告的起草；</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24.4.5配合招标采购人答复投标人提出的质疑；</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24.4.6配合有关部门的投诉处理工作。</w:t>
      </w:r>
      <w:r>
        <w:rPr>
          <w:rFonts w:ascii="宋体" w:hAnsi="宋体"/>
          <w:color w:val="000000"/>
          <w:szCs w:val="21"/>
          <w:highlight w:val="none"/>
        </w:rPr>
      </w:r>
      <w:r/>
    </w:p>
    <w:p>
      <w:pPr>
        <w:pStyle w:val="703"/>
        <w:ind w:firstLine="422"/>
        <w:spacing w:line="400" w:lineRule="exact"/>
        <w:rPr>
          <w:rFonts w:ascii="宋体" w:hAnsi="宋体"/>
          <w:b/>
          <w:bCs/>
          <w:color w:val="000000"/>
          <w:szCs w:val="21"/>
          <w:highlight w:val="none"/>
        </w:rPr>
      </w:pPr>
      <w:r>
        <w:rPr>
          <w:rFonts w:ascii="宋体" w:hAnsi="宋体"/>
          <w:b/>
          <w:bCs/>
          <w:color w:val="000000"/>
          <w:szCs w:val="21"/>
          <w:highlight w:val="none"/>
        </w:rPr>
      </w:r>
      <w:r/>
    </w:p>
    <w:p>
      <w:pPr>
        <w:pStyle w:val="703"/>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25、评标内容的保密</w:t>
      </w:r>
      <w:r>
        <w:rPr>
          <w:rFonts w:ascii="宋体" w:hAnsi="宋体"/>
          <w:b/>
          <w:bCs/>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25.2在电子投标文件的审查、澄清、评价和比较以及授予合同的过程中，投标人对采购代理机构和评标委员会成员施加影响的任何行为，都将取消其中标资格。</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25.3在评标期间，采购代理机构将通过指定联络人与投标人进行联系。</w:t>
      </w:r>
      <w:r>
        <w:rPr>
          <w:rFonts w:ascii="宋体" w:hAnsi="宋体"/>
          <w:color w:val="000000"/>
          <w:szCs w:val="21"/>
          <w:highlight w:val="none"/>
        </w:rPr>
      </w:r>
      <w:r/>
    </w:p>
    <w:p>
      <w:pPr>
        <w:pStyle w:val="703"/>
        <w:ind w:firstLine="420"/>
        <w:spacing w:line="400" w:lineRule="exact"/>
        <w:rPr>
          <w:rFonts w:ascii="宋体" w:hAnsi="宋体"/>
          <w:bCs/>
          <w:color w:val="000000"/>
          <w:szCs w:val="21"/>
          <w:highlight w:val="none"/>
        </w:rPr>
      </w:pPr>
      <w:r>
        <w:rPr>
          <w:rFonts w:ascii="宋体" w:hAnsi="宋体"/>
          <w:bCs/>
          <w:color w:val="000000"/>
          <w:szCs w:val="21"/>
          <w:highlight w:val="none"/>
        </w:rPr>
      </w:r>
      <w:r/>
    </w:p>
    <w:p>
      <w:pPr>
        <w:pStyle w:val="703"/>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26、废标</w:t>
      </w:r>
      <w:r>
        <w:rPr>
          <w:rFonts w:ascii="宋体" w:hAnsi="宋体"/>
          <w:b/>
          <w:bCs/>
          <w:color w:val="000000"/>
          <w:szCs w:val="21"/>
          <w:highlight w:val="none"/>
        </w:rPr>
      </w:r>
      <w:r/>
    </w:p>
    <w:p>
      <w:pPr>
        <w:pStyle w:val="703"/>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.1无效投标条款</w:t>
      </w:r>
      <w:r>
        <w:rPr>
          <w:rFonts w:ascii="宋体" w:hAnsi="宋体"/>
          <w:b/>
          <w:color w:val="000000"/>
          <w:szCs w:val="21"/>
          <w:highlight w:val="none"/>
        </w:rPr>
      </w:r>
      <w:r/>
    </w:p>
    <w:p>
      <w:pPr>
        <w:pStyle w:val="703"/>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 投标人在苏采云系统规定的时间内未成功解密电子投标文件的。</w:t>
      </w:r>
      <w:r>
        <w:rPr>
          <w:rFonts w:ascii="宋体" w:hAnsi="宋体"/>
          <w:b/>
          <w:color w:val="000000"/>
          <w:szCs w:val="21"/>
          <w:highlight w:val="none"/>
        </w:rPr>
      </w:r>
      <w:r/>
    </w:p>
    <w:p>
      <w:pPr>
        <w:pStyle w:val="703"/>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.1.2 投标人未按照招标文件要求上传电子投标文件的。</w:t>
      </w:r>
      <w:r>
        <w:rPr>
          <w:rFonts w:ascii="宋体" w:hAnsi="宋体"/>
          <w:b/>
          <w:color w:val="000000"/>
          <w:szCs w:val="21"/>
          <w:highlight w:val="none"/>
        </w:rPr>
      </w:r>
      <w:r/>
    </w:p>
    <w:p>
      <w:pPr>
        <w:pStyle w:val="703"/>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.1.3同一投标人提交两个（含两个）以上不同的投标报价的。</w:t>
      </w:r>
      <w:r>
        <w:rPr>
          <w:rFonts w:ascii="宋体" w:hAnsi="宋体"/>
          <w:b/>
          <w:color w:val="000000"/>
          <w:szCs w:val="21"/>
          <w:highlight w:val="none"/>
        </w:rPr>
      </w:r>
      <w:r/>
    </w:p>
    <w:p>
      <w:pPr>
        <w:pStyle w:val="703"/>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.1.4投标人不具备招标文件中规定资格要求的。</w:t>
      </w:r>
      <w:r>
        <w:rPr>
          <w:rFonts w:ascii="宋体" w:hAnsi="宋体"/>
          <w:b/>
          <w:color w:val="000000"/>
          <w:szCs w:val="21"/>
          <w:highlight w:val="none"/>
        </w:rPr>
      </w:r>
      <w:r/>
    </w:p>
    <w:p>
      <w:pPr>
        <w:pStyle w:val="703"/>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.1.5投标人的报价超过了采购预算或最高限价的。</w:t>
      </w:r>
      <w:r>
        <w:rPr>
          <w:rFonts w:ascii="宋体" w:hAnsi="宋体"/>
          <w:b/>
          <w:color w:val="000000"/>
          <w:szCs w:val="21"/>
          <w:highlight w:val="none"/>
        </w:rPr>
      </w:r>
      <w:r/>
    </w:p>
    <w:p>
      <w:pPr>
        <w:pStyle w:val="703"/>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.1.6未通过符合性审查的。</w:t>
      </w:r>
      <w:r>
        <w:rPr>
          <w:rFonts w:ascii="宋体" w:hAnsi="宋体"/>
          <w:b/>
          <w:color w:val="000000"/>
          <w:szCs w:val="21"/>
          <w:highlight w:val="none"/>
        </w:rPr>
      </w:r>
      <w:r/>
    </w:p>
    <w:p>
      <w:pPr>
        <w:pStyle w:val="703"/>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.1.7不符合招标文件中规定的实质性要求和条件的。</w:t>
      </w:r>
      <w:r>
        <w:rPr>
          <w:rFonts w:ascii="宋体" w:hAnsi="宋体"/>
          <w:b/>
          <w:color w:val="000000"/>
          <w:szCs w:val="21"/>
          <w:highlight w:val="none"/>
        </w:rPr>
      </w:r>
      <w:r/>
    </w:p>
    <w:p>
      <w:pPr>
        <w:pStyle w:val="703"/>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b/>
          <w:color w:val="000000"/>
          <w:szCs w:val="21"/>
          <w:highlight w:val="none"/>
        </w:rPr>
      </w:r>
      <w:r/>
    </w:p>
    <w:p>
      <w:pPr>
        <w:pStyle w:val="703"/>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.1.9 投标文件含有采购人不能接受的附加条件的。</w:t>
      </w:r>
      <w:r>
        <w:rPr>
          <w:rFonts w:ascii="宋体" w:hAnsi="宋体"/>
          <w:b/>
          <w:color w:val="000000"/>
          <w:szCs w:val="21"/>
          <w:highlight w:val="none"/>
        </w:rPr>
      </w:r>
      <w:r/>
    </w:p>
    <w:p>
      <w:pPr>
        <w:pStyle w:val="703"/>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ascii="宋体" w:hAnsi="宋体"/>
          <w:b/>
          <w:color w:val="000000"/>
          <w:szCs w:val="21"/>
          <w:highlight w:val="none"/>
        </w:rPr>
      </w:r>
      <w:r/>
    </w:p>
    <w:p>
      <w:pPr>
        <w:pStyle w:val="703"/>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.1.11 </w:t>
      </w:r>
      <w:r>
        <w:rPr>
          <w:rFonts w:hint="eastAsia" w:ascii="宋体" w:hAnsi="宋体"/>
          <w:b/>
          <w:color w:val="000000"/>
          <w:szCs w:val="21"/>
          <w:highlight w:val="none"/>
        </w:rPr>
        <w:t xml:space="preserve">如</w:t>
      </w:r>
      <w:r>
        <w:rPr>
          <w:rFonts w:hint="eastAsia" w:ascii="宋体" w:hAnsi="宋体"/>
          <w:b/>
          <w:color w:val="000000"/>
          <w:szCs w:val="21"/>
          <w:highlight w:val="none"/>
          <w:lang w:val="zh-CN"/>
        </w:rPr>
        <w:t xml:space="preserve">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宋体" w:hAnsi="宋体"/>
          <w:b/>
          <w:color w:val="000000"/>
          <w:szCs w:val="21"/>
          <w:highlight w:val="none"/>
        </w:rPr>
      </w:r>
      <w:r/>
    </w:p>
    <w:p>
      <w:pPr>
        <w:pStyle w:val="703"/>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.1.12 投标文件未按照招标文件要求加盖CA电子公章的。</w:t>
      </w:r>
      <w:r>
        <w:rPr>
          <w:rFonts w:ascii="宋体" w:hAnsi="宋体"/>
          <w:b/>
          <w:color w:val="000000"/>
          <w:szCs w:val="21"/>
          <w:highlight w:val="none"/>
        </w:rPr>
      </w:r>
      <w:r/>
    </w:p>
    <w:p>
      <w:pPr>
        <w:pStyle w:val="703"/>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.1.13其他法律、法规及本招标文件规定的属无效投标的情形。</w:t>
      </w:r>
      <w:r>
        <w:rPr>
          <w:rFonts w:ascii="宋体" w:hAnsi="宋体"/>
          <w:b/>
          <w:color w:val="000000"/>
          <w:szCs w:val="21"/>
          <w:highlight w:val="none"/>
        </w:rPr>
      </w:r>
      <w:r/>
    </w:p>
    <w:p>
      <w:pPr>
        <w:pStyle w:val="703"/>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.2废标条款</w:t>
      </w:r>
      <w:r>
        <w:rPr>
          <w:rFonts w:ascii="宋体" w:hAnsi="宋体"/>
          <w:b/>
          <w:color w:val="000000"/>
          <w:szCs w:val="21"/>
          <w:highlight w:val="none"/>
        </w:rPr>
      </w:r>
      <w:r/>
    </w:p>
    <w:p>
      <w:pPr>
        <w:pStyle w:val="703"/>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.2.1符合专业条件的供应商或者对招标文件作实质响应的供应商不足三家的。</w:t>
      </w:r>
      <w:r>
        <w:rPr>
          <w:rFonts w:ascii="宋体" w:hAnsi="宋体"/>
          <w:b/>
          <w:color w:val="000000"/>
          <w:szCs w:val="21"/>
          <w:highlight w:val="none"/>
        </w:rPr>
      </w:r>
      <w:r/>
    </w:p>
    <w:p>
      <w:pPr>
        <w:pStyle w:val="703"/>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6</w:t>
      </w:r>
      <w:r>
        <w:rPr>
          <w:rFonts w:hint="eastAsia" w:ascii="宋体" w:hAnsi="宋体"/>
          <w:b/>
          <w:color w:val="000000"/>
          <w:szCs w:val="21"/>
          <w:highlight w:val="none"/>
          <w:lang w:val="zh-CN"/>
        </w:rPr>
        <w:t xml:space="preserve">.2.2出现影响采购公正的违法、违规行为的。</w:t>
      </w:r>
      <w:r>
        <w:rPr>
          <w:rFonts w:ascii="宋体" w:hAnsi="宋体"/>
          <w:b/>
          <w:color w:val="000000"/>
          <w:szCs w:val="21"/>
          <w:highlight w:val="none"/>
        </w:rPr>
      </w:r>
      <w:r/>
    </w:p>
    <w:p>
      <w:pPr>
        <w:pStyle w:val="703"/>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3</w:t>
      </w:r>
      <w:r>
        <w:rPr>
          <w:rFonts w:hint="eastAsia" w:ascii="宋体" w:hAnsi="宋体"/>
          <w:b/>
          <w:color w:val="000000"/>
          <w:szCs w:val="21"/>
          <w:highlight w:val="none"/>
          <w:lang w:val="zh-CN"/>
        </w:rPr>
        <w:t xml:space="preserve">因重大变故，采购任务取消的。</w:t>
      </w:r>
      <w:r>
        <w:rPr>
          <w:rFonts w:ascii="宋体" w:hAnsi="宋体"/>
          <w:b/>
          <w:color w:val="000000"/>
          <w:szCs w:val="21"/>
          <w:highlight w:val="none"/>
        </w:rPr>
      </w:r>
      <w:r/>
    </w:p>
    <w:p>
      <w:pPr>
        <w:pStyle w:val="703"/>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4</w:t>
      </w:r>
      <w:r>
        <w:rPr>
          <w:rFonts w:hint="eastAsia" w:ascii="宋体" w:hAnsi="宋体"/>
          <w:b/>
          <w:color w:val="000000"/>
          <w:szCs w:val="21"/>
          <w:highlight w:val="none"/>
          <w:lang w:val="zh-CN"/>
        </w:rPr>
        <w:t xml:space="preserve">评标委员会认定招标文件存在歧义、重大缺陷导致评审工作无法进行。</w:t>
      </w:r>
      <w:r>
        <w:rPr>
          <w:rFonts w:ascii="宋体" w:hAnsi="宋体"/>
          <w:b/>
          <w:color w:val="000000"/>
          <w:szCs w:val="21"/>
          <w:highlight w:val="none"/>
        </w:rPr>
      </w:r>
      <w:r/>
    </w:p>
    <w:p>
      <w:pPr>
        <w:pStyle w:val="703"/>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5</w:t>
      </w:r>
      <w:r>
        <w:rPr>
          <w:rFonts w:hint="eastAsia" w:ascii="宋体" w:hAnsi="宋体"/>
          <w:b/>
          <w:color w:val="000000"/>
          <w:szCs w:val="21"/>
          <w:highlight w:val="none"/>
          <w:lang w:val="zh-CN"/>
        </w:rPr>
        <w:t xml:space="preserve">因苏采云系统故障原因造成开标不成功的。</w:t>
      </w:r>
      <w:r>
        <w:rPr>
          <w:rFonts w:ascii="宋体" w:hAnsi="宋体"/>
          <w:b/>
          <w:color w:val="000000"/>
          <w:szCs w:val="21"/>
          <w:highlight w:val="none"/>
        </w:rPr>
      </w:r>
      <w:r/>
    </w:p>
    <w:p>
      <w:pPr>
        <w:pStyle w:val="703"/>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.3 投标截止时间结束后参加投标的供应商不足三家的处理：</w:t>
      </w:r>
      <w:r>
        <w:rPr>
          <w:rFonts w:ascii="宋体" w:hAnsi="宋体"/>
          <w:b/>
          <w:color w:val="000000"/>
          <w:szCs w:val="21"/>
          <w:highlight w:val="none"/>
        </w:rPr>
      </w:r>
      <w:r/>
    </w:p>
    <w:p>
      <w:pPr>
        <w:pStyle w:val="703"/>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.3.1如出现投标截止时间结束后参加投标的供应商或者在评标期间对招标文件做出实质响应的供应商不足三家情况，按政府采购相关规定执行。</w:t>
      </w:r>
      <w:r>
        <w:rPr>
          <w:rFonts w:ascii="宋体" w:hAnsi="宋体"/>
          <w:b/>
          <w:color w:val="000000"/>
          <w:szCs w:val="21"/>
          <w:highlight w:val="none"/>
        </w:rPr>
      </w:r>
      <w:r/>
    </w:p>
    <w:p>
      <w:pPr>
        <w:pStyle w:val="703"/>
        <w:ind w:firstLine="422"/>
        <w:spacing w:line="400" w:lineRule="exact"/>
        <w:tabs>
          <w:tab w:val="left" w:pos="0" w:leader="none"/>
        </w:tabs>
        <w:rPr>
          <w:rFonts w:ascii="宋体" w:hAnsi="宋体"/>
          <w:b/>
          <w:color w:val="000000"/>
          <w:szCs w:val="21"/>
          <w:highlight w:val="none"/>
        </w:rPr>
      </w:pPr>
      <w:r>
        <w:rPr>
          <w:rFonts w:ascii="宋体" w:hAnsi="宋体"/>
          <w:b/>
          <w:color w:val="000000"/>
          <w:szCs w:val="21"/>
          <w:highlight w:val="none"/>
        </w:rPr>
      </w:r>
      <w:r/>
    </w:p>
    <w:p>
      <w:pPr>
        <w:pStyle w:val="703"/>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27、</w:t>
      </w:r>
      <w:r>
        <w:rPr>
          <w:rFonts w:hint="eastAsia" w:ascii="宋体" w:hAnsi="宋体"/>
          <w:b/>
          <w:bCs/>
          <w:color w:val="000000"/>
          <w:szCs w:val="21"/>
          <w:highlight w:val="none"/>
          <w:lang w:val="zh-CN"/>
        </w:rPr>
        <w:t xml:space="preserve">电子投标文件</w:t>
      </w:r>
      <w:r>
        <w:rPr>
          <w:rFonts w:ascii="宋体" w:hAnsi="宋体"/>
          <w:b/>
          <w:bCs/>
          <w:color w:val="000000"/>
          <w:szCs w:val="21"/>
          <w:highlight w:val="none"/>
          <w:lang w:val="zh-CN"/>
        </w:rPr>
        <w:t xml:space="preserve">的评价和比较</w:t>
      </w:r>
      <w:r>
        <w:rPr>
          <w:rFonts w:ascii="宋体" w:hAnsi="宋体"/>
          <w:b/>
          <w:bCs/>
          <w:color w:val="000000"/>
          <w:szCs w:val="21"/>
          <w:highlight w:val="none"/>
        </w:rPr>
      </w:r>
      <w:r/>
    </w:p>
    <w:p>
      <w:pPr>
        <w:pStyle w:val="703"/>
        <w:ind w:firstLine="420"/>
        <w:spacing w:line="400" w:lineRule="exact"/>
        <w:rPr>
          <w:rFonts w:ascii="宋体" w:hAnsi="宋体"/>
          <w:b/>
          <w:bCs/>
          <w:color w:val="000000"/>
          <w:szCs w:val="21"/>
          <w:highlight w:val="none"/>
        </w:rPr>
      </w:pPr>
      <w:r>
        <w:rPr>
          <w:rFonts w:ascii="宋体" w:hAnsi="宋体"/>
          <w:color w:val="000000"/>
          <w:szCs w:val="21"/>
          <w:highlight w:val="none"/>
          <w:lang w:val="zh-CN"/>
        </w:rPr>
        <w:t xml:space="preserve">27.1评标委员会将仅对</w:t>
      </w:r>
      <w:r>
        <w:rPr>
          <w:rFonts w:ascii="宋体" w:hAnsi="宋体"/>
          <w:color w:val="000000"/>
          <w:szCs w:val="21"/>
          <w:highlight w:val="none"/>
        </w:rPr>
        <w:t xml:space="preserve">满足</w:t>
      </w:r>
      <w:r>
        <w:rPr>
          <w:rFonts w:ascii="宋体" w:hAnsi="宋体"/>
          <w:color w:val="000000"/>
          <w:szCs w:val="21"/>
          <w:highlight w:val="none"/>
          <w:lang w:val="zh-CN"/>
        </w:rPr>
        <w:t xml:space="preserve">采购文件</w:t>
      </w:r>
      <w:r>
        <w:rPr>
          <w:rFonts w:ascii="宋体" w:hAnsi="宋体"/>
          <w:color w:val="000000"/>
          <w:szCs w:val="21"/>
          <w:highlight w:val="none"/>
        </w:rPr>
        <w:t xml:space="preserve">实质性</w:t>
      </w:r>
      <w:r>
        <w:rPr>
          <w:rFonts w:ascii="宋体" w:hAnsi="宋体"/>
          <w:color w:val="000000"/>
          <w:szCs w:val="21"/>
          <w:highlight w:val="none"/>
          <w:lang w:val="zh-CN"/>
        </w:rPr>
        <w:t xml:space="preserve">要求的电子投标文件进行评价和比较。</w:t>
      </w:r>
      <w:r>
        <w:rPr>
          <w:rFonts w:ascii="宋体" w:hAnsi="宋体"/>
          <w:b/>
          <w:bCs/>
          <w:color w:val="000000"/>
          <w:szCs w:val="21"/>
          <w:highlight w:val="none"/>
        </w:rPr>
      </w:r>
      <w:r/>
    </w:p>
    <w:p>
      <w:pPr>
        <w:pStyle w:val="703"/>
        <w:ind w:firstLine="420"/>
        <w:spacing w:line="400" w:lineRule="exact"/>
        <w:rPr>
          <w:rFonts w:ascii="宋体" w:hAnsi="宋体"/>
          <w:b/>
          <w:bCs/>
          <w:color w:val="000000"/>
          <w:szCs w:val="21"/>
          <w:highlight w:val="none"/>
        </w:rPr>
      </w:pPr>
      <w:r>
        <w:rPr>
          <w:rFonts w:ascii="宋体" w:hAnsi="宋体"/>
          <w:color w:val="000000"/>
          <w:szCs w:val="21"/>
          <w:highlight w:val="none"/>
          <w:lang w:val="zh-CN"/>
        </w:rPr>
        <w:t xml:space="preserve">27.2评价和比较采用综合评分法，</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严格按照采购文件的规定要求、条件、评分标准，对投标人所提交货物或服务的先进性、可靠性、售后服务承诺、质量保证承诺等实质性响应内容进行比较评价。</w:t>
      </w:r>
      <w:r>
        <w:rPr>
          <w:rFonts w:ascii="宋体" w:hAnsi="宋体"/>
          <w:b/>
          <w:bCs/>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27.3 最低的投标报价或最高的折扣比例是中标的重要条件，但不是唯一条件。</w:t>
      </w:r>
      <w:r>
        <w:rPr>
          <w:rFonts w:ascii="宋体" w:hAnsi="宋体"/>
          <w:color w:val="000000"/>
          <w:szCs w:val="21"/>
          <w:highlight w:val="none"/>
        </w:rPr>
      </w:r>
      <w:r/>
    </w:p>
    <w:p>
      <w:pPr>
        <w:pStyle w:val="703"/>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七、授予合同</w:t>
      </w:r>
      <w:r>
        <w:rPr>
          <w:rFonts w:ascii="宋体" w:hAnsi="宋体"/>
          <w:b/>
          <w:bCs/>
          <w:color w:val="000000"/>
          <w:szCs w:val="21"/>
          <w:highlight w:val="none"/>
        </w:rPr>
      </w:r>
      <w:r/>
    </w:p>
    <w:p>
      <w:pPr>
        <w:pStyle w:val="703"/>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28、中标人的确认</w:t>
      </w:r>
      <w:r>
        <w:rPr>
          <w:rFonts w:ascii="宋体" w:hAnsi="宋体"/>
          <w:b/>
          <w:bCs/>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28.1评标委员会按照评标办法和标准对合格投标人的</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进行评价和比较、打分，并确定中标人。</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28.2采购代理机构在</w:t>
      </w:r>
      <w:r>
        <w:rPr>
          <w:rFonts w:hint="eastAsia" w:ascii="宋体" w:hAnsi="宋体"/>
          <w:color w:val="000000"/>
          <w:szCs w:val="21"/>
          <w:highlight w:val="none"/>
          <w:lang w:val="zh-CN"/>
        </w:rPr>
        <w:t xml:space="preserve">苏采云系统中</w:t>
      </w:r>
      <w:r>
        <w:rPr>
          <w:rFonts w:ascii="宋体" w:hAnsi="宋体"/>
          <w:color w:val="000000"/>
          <w:szCs w:val="21"/>
          <w:highlight w:val="none"/>
          <w:lang w:val="zh-CN"/>
        </w:rPr>
        <w:t xml:space="preserve">向参与评审的未中标供应商发放《未中标通知书》。未中标供应商未按约定的时间和方式获取告知信息的，视为自动放弃并自行承担相应后果。</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w:t>
      </w:r>
      <w:r>
        <w:rPr>
          <w:rFonts w:hint="eastAsia" w:ascii="宋体" w:hAnsi="宋体"/>
          <w:color w:val="000000"/>
          <w:szCs w:val="21"/>
          <w:highlight w:val="none"/>
          <w:lang w:val="zh-CN"/>
        </w:rPr>
        <w:t xml:space="preserve">作出</w:t>
      </w:r>
      <w:r>
        <w:rPr>
          <w:rFonts w:ascii="宋体" w:hAnsi="宋体"/>
          <w:color w:val="000000"/>
          <w:szCs w:val="21"/>
          <w:highlight w:val="none"/>
          <w:lang w:val="zh-CN"/>
        </w:rPr>
        <w:t xml:space="preserve">答复。在此期限后向采购代理机构提出质疑或质疑未经投标人法定代表人或参加投标的代理人签署和盖公章（原件），采购代理机构有权对该质疑不予答复。</w:t>
      </w:r>
      <w:r>
        <w:rPr>
          <w:rFonts w:ascii="宋体" w:hAnsi="宋体"/>
          <w:color w:val="000000"/>
          <w:szCs w:val="21"/>
          <w:highlight w:val="none"/>
        </w:rPr>
      </w:r>
      <w:r/>
    </w:p>
    <w:p>
      <w:pPr>
        <w:pStyle w:val="703"/>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29、合同授予标准</w:t>
      </w:r>
      <w:r>
        <w:rPr>
          <w:rFonts w:ascii="宋体" w:hAnsi="宋体"/>
          <w:b/>
          <w:bCs/>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rPr>
          <w:rFonts w:ascii="宋体" w:hAnsi="宋体"/>
          <w:color w:val="000000"/>
          <w:szCs w:val="21"/>
          <w:highlight w:val="none"/>
        </w:rPr>
      </w:r>
      <w:r/>
    </w:p>
    <w:p>
      <w:pPr>
        <w:pStyle w:val="703"/>
        <w:ind w:firstLine="422"/>
        <w:spacing w:line="400" w:lineRule="exact"/>
        <w:rPr>
          <w:rFonts w:ascii="宋体" w:hAnsi="宋体"/>
          <w:b/>
          <w:color w:val="000000"/>
          <w:szCs w:val="21"/>
          <w:highlight w:val="none"/>
        </w:rPr>
      </w:pPr>
      <w:r>
        <w:rPr>
          <w:rFonts w:hint="eastAsia" w:ascii="宋体" w:hAnsi="宋体"/>
          <w:b/>
          <w:color w:val="000000"/>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rPr>
          <w:rFonts w:ascii="宋体" w:hAnsi="宋体"/>
          <w:b/>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29.3在合同签订之前，如发现中标人提供的材料虚假或对标书所要求说明的情况故意隐瞒或虚报，则按政府采购规定处理。</w:t>
      </w:r>
      <w:r>
        <w:rPr>
          <w:rFonts w:ascii="宋体" w:hAnsi="宋体"/>
          <w:color w:val="000000"/>
          <w:szCs w:val="21"/>
          <w:highlight w:val="none"/>
        </w:rPr>
      </w:r>
      <w:r/>
    </w:p>
    <w:p>
      <w:pPr>
        <w:pStyle w:val="703"/>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30、中标通知书</w:t>
      </w:r>
      <w:r>
        <w:rPr>
          <w:rFonts w:ascii="宋体" w:hAnsi="宋体"/>
          <w:b/>
          <w:bCs/>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30.1</w:t>
      </w:r>
      <w:r>
        <w:rPr>
          <w:rFonts w:hint="eastAsia" w:ascii="宋体" w:hAnsi="宋体"/>
          <w:color w:val="000000"/>
          <w:szCs w:val="21"/>
          <w:highlight w:val="none"/>
          <w:lang w:val="zh-CN"/>
        </w:rPr>
        <w:t xml:space="preserve">确定</w:t>
      </w:r>
      <w:r>
        <w:rPr>
          <w:rFonts w:ascii="宋体" w:hAnsi="宋体"/>
          <w:color w:val="000000"/>
          <w:szCs w:val="21"/>
          <w:highlight w:val="none"/>
          <w:lang w:val="zh-CN"/>
        </w:rPr>
        <w:t xml:space="preserve">中标人后，采购代理机构将在规定的时间内以书面形式通知中标人其投标被接受。在中标通知书中明确中标人的中标标价、交货时间、质量标准和有关合同签订的日期和地点。</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30.2中标通知书将成为合同的组成部分。</w:t>
      </w:r>
      <w:r>
        <w:rPr>
          <w:rFonts w:ascii="宋体" w:hAnsi="宋体"/>
          <w:color w:val="000000"/>
          <w:szCs w:val="21"/>
          <w:highlight w:val="none"/>
        </w:rPr>
      </w:r>
      <w:r/>
    </w:p>
    <w:p>
      <w:pPr>
        <w:pStyle w:val="703"/>
        <w:ind w:firstLine="420"/>
        <w:spacing w:line="400" w:lineRule="exact"/>
        <w:rPr>
          <w:rFonts w:ascii="宋体" w:hAnsi="宋体"/>
          <w:bCs/>
          <w:color w:val="000000"/>
          <w:szCs w:val="21"/>
          <w:highlight w:val="none"/>
        </w:rPr>
      </w:pPr>
      <w:r>
        <w:rPr>
          <w:rFonts w:ascii="宋体" w:hAnsi="宋体"/>
          <w:color w:val="000000"/>
          <w:szCs w:val="21"/>
          <w:highlight w:val="none"/>
          <w:lang w:val="zh-CN"/>
        </w:rPr>
        <w:t xml:space="preserve">30.3采购代理机构对未中标人不承担解释未中标原因的义务。</w:t>
      </w:r>
      <w:r>
        <w:rPr>
          <w:rFonts w:ascii="宋体" w:hAnsi="宋体"/>
          <w:bCs/>
          <w:color w:val="000000"/>
          <w:szCs w:val="21"/>
          <w:highlight w:val="none"/>
        </w:rPr>
      </w:r>
      <w:r/>
    </w:p>
    <w:p>
      <w:pPr>
        <w:pStyle w:val="703"/>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31、合同的签订</w:t>
      </w:r>
      <w:r>
        <w:rPr>
          <w:rFonts w:ascii="宋体" w:hAnsi="宋体"/>
          <w:b/>
          <w:bCs/>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31.1中标人应按中标通知书中规定的时间和地点与采购人签订政府采购合同。</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31.2签订的合同及合同条款应以采购文件和中标人的电子投标文件及其澄清文件为依据。</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31.3中标人无正当理由不得放弃中标。</w:t>
      </w:r>
      <w:r>
        <w:rPr>
          <w:rFonts w:ascii="宋体" w:hAnsi="宋体"/>
          <w:color w:val="000000"/>
          <w:szCs w:val="21"/>
          <w:highlight w:val="none"/>
        </w:rPr>
      </w:r>
      <w:r/>
    </w:p>
    <w:p>
      <w:pPr>
        <w:pStyle w:val="703"/>
        <w:ind w:firstLine="422"/>
        <w:spacing w:line="400" w:lineRule="exact"/>
        <w:rPr>
          <w:rFonts w:ascii="宋体" w:hAnsi="宋体"/>
          <w:b/>
          <w:bCs/>
          <w:color w:val="000000"/>
          <w:szCs w:val="21"/>
          <w:highlight w:val="none"/>
        </w:rPr>
      </w:pPr>
      <w:r>
        <w:rPr>
          <w:rFonts w:ascii="宋体" w:hAnsi="宋体"/>
          <w:b/>
          <w:bCs/>
          <w:color w:val="000000"/>
          <w:szCs w:val="21"/>
          <w:highlight w:val="none"/>
        </w:rPr>
        <w:t xml:space="preserve">32、履约保证金</w:t>
      </w:r>
      <w:r>
        <w:rPr>
          <w:rFonts w:ascii="宋体" w:hAnsi="宋体"/>
          <w:b/>
          <w:bCs/>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无</w:t>
      </w:r>
      <w:r>
        <w:rPr>
          <w:rFonts w:ascii="宋体" w:hAnsi="宋体"/>
          <w:color w:val="000000"/>
          <w:szCs w:val="21"/>
          <w:highlight w:val="none"/>
        </w:rPr>
      </w:r>
      <w:r/>
    </w:p>
    <w:p>
      <w:pPr>
        <w:pStyle w:val="703"/>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八、其他事项</w:t>
      </w:r>
      <w:r>
        <w:rPr>
          <w:rFonts w:ascii="宋体" w:hAnsi="宋体"/>
          <w:b/>
          <w:bCs/>
          <w:color w:val="000000"/>
          <w:szCs w:val="21"/>
          <w:highlight w:val="none"/>
        </w:rPr>
      </w:r>
      <w:r/>
    </w:p>
    <w:p>
      <w:pPr>
        <w:pStyle w:val="703"/>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33、中标服务费</w:t>
      </w:r>
      <w:r>
        <w:rPr>
          <w:rFonts w:ascii="宋体" w:hAnsi="宋体"/>
          <w:b/>
          <w:bCs/>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33.1中标人应按前附表规定缴纳中标服务费。</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33.2服务费交纳账户：苏州市卫康招投标咨询服务有限公司</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账号：1102020209000295112</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开户银行：</w:t>
      </w:r>
      <w:r>
        <w:rPr>
          <w:rFonts w:hint="eastAsia" w:ascii="宋体" w:hAnsi="宋体"/>
          <w:color w:val="000000"/>
          <w:szCs w:val="21"/>
          <w:highlight w:val="none"/>
          <w:lang w:val="zh-CN"/>
        </w:rPr>
        <w:t xml:space="preserve">中国工商银行股份有限公司苏州</w:t>
      </w:r>
      <w:r>
        <w:rPr>
          <w:rFonts w:ascii="宋体" w:hAnsi="宋体"/>
          <w:color w:val="000000"/>
          <w:szCs w:val="21"/>
          <w:highlight w:val="none"/>
          <w:lang w:val="zh-CN"/>
        </w:rPr>
        <w:t xml:space="preserve">道前支行</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33.3缴纳服务费时中标人需提供开票信息：单位公司名称、地址、电话、税号、开户银行、账号。</w:t>
      </w:r>
      <w:r>
        <w:rPr>
          <w:rFonts w:ascii="宋体" w:hAnsi="宋体"/>
          <w:color w:val="000000"/>
          <w:szCs w:val="21"/>
          <w:highlight w:val="none"/>
        </w:rPr>
      </w:r>
      <w:r/>
    </w:p>
    <w:p>
      <w:pPr>
        <w:pStyle w:val="703"/>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34、监督</w:t>
      </w:r>
      <w:r>
        <w:rPr>
          <w:rFonts w:ascii="宋体" w:hAnsi="宋体"/>
          <w:b/>
          <w:bCs/>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34.1政府有关监督部门将对招投标全过程进行监督。</w:t>
      </w:r>
      <w:r>
        <w:rPr>
          <w:rFonts w:ascii="宋体" w:hAnsi="宋体"/>
          <w:color w:val="000000"/>
          <w:szCs w:val="21"/>
          <w:highlight w:val="none"/>
        </w:rPr>
      </w:r>
      <w:r/>
    </w:p>
    <w:p>
      <w:pPr>
        <w:pStyle w:val="703"/>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35、未尽事宜</w:t>
      </w:r>
      <w:r>
        <w:rPr>
          <w:rFonts w:ascii="宋体" w:hAnsi="宋体"/>
          <w:b/>
          <w:bCs/>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按《中华人民共和国政府采购法》及其他有关政府采购的法律法规的规定执行</w:t>
      </w:r>
      <w:r>
        <w:rPr>
          <w:color w:val="000000"/>
          <w:szCs w:val="21"/>
          <w:highlight w:val="none"/>
          <w:lang w:val="zh-CN"/>
        </w:rPr>
        <w:t xml:space="preserve">。</w:t>
      </w:r>
      <w:bookmarkEnd w:id="3"/>
      <w:r>
        <w:rPr>
          <w:rFonts w:ascii="宋体" w:hAnsi="宋体"/>
          <w:color w:val="000000"/>
          <w:szCs w:val="21"/>
          <w:highlight w:val="none"/>
        </w:rPr>
      </w:r>
      <w:r/>
    </w:p>
    <w:p>
      <w:pPr>
        <w:pStyle w:val="703"/>
        <w:jc w:val="center"/>
        <w:rPr>
          <w:color w:val="000000"/>
          <w:highlight w:val="none"/>
        </w:rPr>
      </w:pPr>
      <w:r>
        <w:rPr>
          <w:color w:val="000000"/>
          <w:highlight w:val="none"/>
        </w:rPr>
      </w:r>
      <w:r/>
    </w:p>
    <w:p>
      <w:pPr>
        <w:pStyle w:val="703"/>
        <w:jc w:val="center"/>
        <w:rPr>
          <w:rFonts w:ascii="宋体" w:hAnsi="宋体"/>
          <w:b/>
          <w:bCs/>
          <w:color w:val="000000"/>
          <w:sz w:val="32"/>
          <w:highlight w:val="none"/>
        </w:rPr>
      </w:pPr>
      <w:r>
        <w:rPr>
          <w:rFonts w:ascii="宋体" w:hAnsi="宋体"/>
          <w:b/>
          <w:bCs/>
          <w:color w:val="000000"/>
          <w:sz w:val="32"/>
          <w:highlight w:val="none"/>
        </w:rPr>
        <w:br w:type="page" w:clear="all"/>
      </w:r>
      <w:bookmarkStart w:id="5" w:name="_Hlk110604834"/>
      <w:r/>
      <w:bookmarkStart w:id="6" w:name="_Hlk99527780"/>
      <w:r>
        <w:rPr>
          <w:rFonts w:hint="eastAsia" w:ascii="宋体" w:hAnsi="宋体"/>
          <w:b/>
          <w:bCs/>
          <w:color w:val="000000"/>
          <w:sz w:val="32"/>
          <w:highlight w:val="none"/>
        </w:rPr>
        <w:t xml:space="preserve">第三章 电子投标文件格式</w:t>
      </w:r>
      <w:r>
        <w:rPr>
          <w:rFonts w:ascii="宋体" w:hAnsi="宋体"/>
          <w:b/>
          <w:bCs/>
          <w:color w:val="000000"/>
          <w:sz w:val="32"/>
          <w:highlight w:val="none"/>
        </w:rPr>
      </w:r>
      <w:r/>
    </w:p>
    <w:p>
      <w:pPr>
        <w:pStyle w:val="703"/>
        <w:rPr>
          <w:rFonts w:ascii="宋体" w:hAnsi="宋体"/>
          <w:b/>
          <w:bCs/>
          <w:color w:val="000000"/>
          <w:sz w:val="32"/>
          <w:highlight w:val="none"/>
        </w:rPr>
      </w:pPr>
      <w:r>
        <w:rPr>
          <w:rFonts w:ascii="宋体" w:hAnsi="宋体"/>
          <w:b/>
          <w:bCs/>
          <w:color w:val="000000"/>
          <w:sz w:val="32"/>
          <w:highlight w:val="none"/>
        </w:rPr>
      </w:r>
      <w:r/>
    </w:p>
    <w:p>
      <w:pPr>
        <w:pStyle w:val="703"/>
        <w:spacing w:line="360" w:lineRule="auto"/>
        <w:rPr>
          <w:rFonts w:ascii="宋体" w:hAnsi="宋体"/>
          <w:b/>
          <w:bCs/>
          <w:color w:val="000000"/>
          <w:szCs w:val="21"/>
          <w:highlight w:val="none"/>
        </w:rPr>
      </w:pPr>
      <w:r>
        <w:rPr>
          <w:rFonts w:hint="eastAsia" w:ascii="宋体" w:hAnsi="宋体" w:cs="宋体"/>
          <w:b/>
          <w:bCs/>
          <w:color w:val="000000"/>
          <w:szCs w:val="21"/>
          <w:highlight w:val="none"/>
          <w:lang w:val="zh-CN"/>
        </w:rPr>
        <w:t xml:space="preserve">说明：</w:t>
      </w:r>
      <w:r>
        <w:rPr>
          <w:rFonts w:ascii="宋体" w:hAnsi="宋体"/>
          <w:b/>
          <w:bCs/>
          <w:color w:val="000000"/>
          <w:szCs w:val="21"/>
          <w:highlight w:val="none"/>
        </w:rPr>
      </w:r>
      <w:r/>
    </w:p>
    <w:p>
      <w:pPr>
        <w:pStyle w:val="703"/>
        <w:ind w:firstLine="480"/>
        <w:spacing w:line="360" w:lineRule="auto"/>
        <w:rPr>
          <w:rFonts w:ascii="宋体" w:hAnsi="宋体"/>
          <w:b/>
          <w:bCs/>
          <w:color w:val="000000"/>
          <w:szCs w:val="21"/>
          <w:highlight w:val="none"/>
        </w:rPr>
      </w:pPr>
      <w:r>
        <w:rPr>
          <w:rFonts w:hint="eastAsia" w:ascii="宋体" w:hAnsi="宋体" w:cs="宋体"/>
          <w:b/>
          <w:bCs/>
          <w:color w:val="000000"/>
          <w:szCs w:val="21"/>
          <w:highlight w:val="none"/>
          <w:lang w:val="zh-CN"/>
        </w:rPr>
        <w:t xml:space="preserve">对本章所有的投标书格式 ，投标人可根据自身情况进行补充和修改，但补充和修改不得造成与本格式内容有实质性的违背。</w:t>
      </w:r>
      <w:r>
        <w:rPr>
          <w:rFonts w:ascii="宋体" w:hAnsi="宋体"/>
          <w:b/>
          <w:bCs/>
          <w:color w:val="000000"/>
          <w:szCs w:val="21"/>
          <w:highlight w:val="none"/>
        </w:rPr>
      </w:r>
      <w:r/>
    </w:p>
    <w:p>
      <w:pPr>
        <w:pStyle w:val="703"/>
        <w:spacing w:line="360" w:lineRule="auto"/>
        <w:rPr>
          <w:rFonts w:ascii="宋体" w:hAnsi="宋体"/>
          <w:b/>
          <w:bCs/>
          <w:color w:val="000000"/>
          <w:sz w:val="24"/>
          <w:highlight w:val="none"/>
        </w:rPr>
      </w:pPr>
      <w:r>
        <w:rPr>
          <w:rFonts w:ascii="宋体" w:hAnsi="宋体"/>
          <w:b/>
          <w:bCs/>
          <w:color w:val="000000"/>
          <w:sz w:val="24"/>
          <w:highlight w:val="none"/>
        </w:rPr>
      </w:r>
      <w:r/>
    </w:p>
    <w:p>
      <w:pPr>
        <w:pStyle w:val="703"/>
        <w:spacing w:line="360" w:lineRule="auto"/>
        <w:rPr>
          <w:rFonts w:ascii="宋体" w:hAnsi="宋体"/>
          <w:b/>
          <w:bCs/>
          <w:color w:val="000000"/>
          <w:szCs w:val="21"/>
          <w:highlight w:val="none"/>
        </w:rPr>
      </w:pPr>
      <w:r>
        <w:rPr>
          <w:rFonts w:hint="eastAsia" w:ascii="宋体" w:hAnsi="宋体" w:cs="宋体"/>
          <w:b/>
          <w:bCs/>
          <w:color w:val="000000"/>
          <w:szCs w:val="21"/>
          <w:highlight w:val="none"/>
          <w:lang w:val="zh-CN"/>
        </w:rPr>
        <w:br w:type="page" w:clear="all"/>
      </w:r>
      <w:r>
        <w:rPr>
          <w:rFonts w:hint="eastAsia" w:ascii="宋体" w:hAnsi="宋体"/>
          <w:b/>
          <w:bCs/>
          <w:color w:val="000000"/>
          <w:szCs w:val="21"/>
          <w:highlight w:val="none"/>
          <w:lang w:val="zh-CN"/>
        </w:rPr>
        <w:t xml:space="preserve">格式1：（投标人）法人授权委托书</w:t>
      </w:r>
      <w:r>
        <w:rPr>
          <w:rFonts w:ascii="宋体" w:hAnsi="宋体"/>
          <w:b/>
          <w:bCs/>
          <w:color w:val="000000"/>
          <w:szCs w:val="21"/>
          <w:highlight w:val="none"/>
        </w:rPr>
      </w:r>
      <w:r/>
    </w:p>
    <w:p>
      <w:pPr>
        <w:pStyle w:val="703"/>
        <w:jc w:val="center"/>
        <w:spacing w:before="240" w:after="240"/>
        <w:rPr>
          <w:rFonts w:ascii="Times New Roman" w:hAnsi="Times New Roman"/>
          <w:b/>
          <w:bCs/>
          <w:color w:val="000000"/>
          <w:sz w:val="24"/>
          <w:szCs w:val="24"/>
          <w:highlight w:val="none"/>
        </w:rPr>
      </w:pPr>
      <w:r>
        <w:rPr>
          <w:rFonts w:hint="eastAsia" w:ascii="Times New Roman" w:hAnsi="Times New Roman"/>
          <w:b/>
          <w:bCs/>
          <w:color w:val="000000"/>
          <w:sz w:val="24"/>
          <w:szCs w:val="24"/>
          <w:highlight w:val="none"/>
        </w:rPr>
        <w:t xml:space="preserve">1、</w:t>
      </w:r>
      <w:r>
        <w:rPr>
          <w:rFonts w:ascii="Times New Roman" w:hAnsi="Times New Roman"/>
          <w:b/>
          <w:bCs/>
          <w:color w:val="000000"/>
          <w:sz w:val="24"/>
          <w:szCs w:val="24"/>
          <w:highlight w:val="none"/>
        </w:rPr>
        <w:t xml:space="preserve">授权委托书</w:t>
      </w:r>
      <w:r>
        <w:rPr>
          <w:rFonts w:ascii="Times New Roman" w:hAnsi="Times New Roman"/>
          <w:b/>
          <w:bCs/>
          <w:color w:val="000000"/>
          <w:sz w:val="24"/>
          <w:szCs w:val="24"/>
          <w:highlight w:val="none"/>
        </w:rPr>
      </w:r>
      <w:r/>
    </w:p>
    <w:p>
      <w:pPr>
        <w:pStyle w:val="703"/>
        <w:ind w:firstLine="420"/>
        <w:spacing w:line="400" w:lineRule="exact"/>
        <w:rPr>
          <w:rFonts w:ascii="宋体" w:hAnsi="宋体"/>
          <w:bCs/>
          <w:color w:val="000000"/>
          <w:sz w:val="21"/>
          <w:szCs w:val="21"/>
          <w:highlight w:val="none"/>
        </w:rPr>
      </w:pPr>
      <w:r>
        <w:rPr>
          <w:rFonts w:ascii="宋体" w:hAnsi="宋体"/>
          <w:bCs/>
          <w:color w:val="000000"/>
          <w:sz w:val="21"/>
          <w:szCs w:val="21"/>
          <w:highlight w:val="none"/>
        </w:rPr>
        <w:t xml:space="preserve">本授权书声明：</w:t>
      </w:r>
      <w:r>
        <w:rPr>
          <w:rFonts w:hint="eastAsia" w:ascii="宋体" w:hAnsi="宋体"/>
          <w:bCs/>
          <w:color w:val="000000"/>
          <w:sz w:val="21"/>
          <w:szCs w:val="21"/>
          <w:highlight w:val="none"/>
          <w:u w:val="single"/>
        </w:rPr>
        <w:t xml:space="preserve">                </w:t>
      </w:r>
      <w:r>
        <w:rPr>
          <w:rFonts w:ascii="宋体" w:hAnsi="宋体"/>
          <w:bCs/>
          <w:color w:val="000000"/>
          <w:sz w:val="21"/>
          <w:szCs w:val="21"/>
          <w:highlight w:val="none"/>
        </w:rPr>
        <w:t xml:space="preserve">（</w:t>
      </w:r>
      <w:r>
        <w:rPr>
          <w:rFonts w:hint="eastAsia" w:ascii="宋体" w:hAnsi="宋体"/>
          <w:bCs/>
          <w:color w:val="000000"/>
          <w:sz w:val="21"/>
          <w:szCs w:val="21"/>
          <w:highlight w:val="none"/>
        </w:rPr>
        <w:t xml:space="preserve">供应商</w:t>
      </w:r>
      <w:r>
        <w:rPr>
          <w:rFonts w:ascii="宋体" w:hAnsi="宋体"/>
          <w:bCs/>
          <w:color w:val="000000"/>
          <w:sz w:val="21"/>
          <w:szCs w:val="21"/>
          <w:highlight w:val="none"/>
        </w:rPr>
        <w:t xml:space="preserve">名称）授权</w:t>
      </w:r>
      <w:bookmarkStart w:id="7" w:name="sys_STR"/>
      <w:r/>
      <w:bookmarkEnd w:id="7"/>
      <w:r>
        <w:rPr>
          <w:rFonts w:hint="eastAsia" w:ascii="宋体" w:hAnsi="宋体"/>
          <w:bCs/>
          <w:color w:val="000000"/>
          <w:sz w:val="21"/>
          <w:szCs w:val="21"/>
          <w:highlight w:val="none"/>
          <w:u w:val="single"/>
        </w:rPr>
        <w:t xml:space="preserve">        </w:t>
      </w:r>
      <w:r>
        <w:rPr>
          <w:rFonts w:ascii="宋体" w:hAnsi="宋体"/>
          <w:bCs/>
          <w:color w:val="000000"/>
          <w:sz w:val="21"/>
          <w:szCs w:val="21"/>
          <w:highlight w:val="none"/>
        </w:rPr>
        <w:t xml:space="preserve">(被授权人的姓名)（</w:t>
      </w:r>
      <w:r>
        <w:rPr>
          <w:rFonts w:hint="eastAsia" w:ascii="宋体" w:hAnsi="宋体"/>
          <w:bCs/>
          <w:color w:val="000000"/>
          <w:sz w:val="21"/>
          <w:szCs w:val="21"/>
          <w:highlight w:val="none"/>
        </w:rPr>
        <w:t xml:space="preserve">被授权人身份证号码：</w:t>
      </w:r>
      <w:r>
        <w:rPr>
          <w:rFonts w:hint="eastAsia" w:ascii="宋体" w:hAnsi="宋体"/>
          <w:bCs/>
          <w:color w:val="000000"/>
          <w:sz w:val="21"/>
          <w:szCs w:val="21"/>
          <w:highlight w:val="none"/>
          <w:u w:val="single"/>
        </w:rPr>
        <w:t xml:space="preserve">         </w:t>
      </w:r>
      <w:r>
        <w:rPr>
          <w:rFonts w:ascii="宋体" w:hAnsi="宋体"/>
          <w:bCs/>
          <w:color w:val="000000"/>
          <w:sz w:val="21"/>
          <w:szCs w:val="21"/>
          <w:highlight w:val="none"/>
        </w:rPr>
        <w:t xml:space="preserve">）为我方就</w:t>
      </w:r>
      <w:r>
        <w:rPr>
          <w:rFonts w:hint="eastAsia" w:ascii="宋体" w:hAnsi="宋体"/>
          <w:bCs/>
          <w:color w:val="000000"/>
          <w:sz w:val="21"/>
          <w:szCs w:val="21"/>
          <w:highlight w:val="none"/>
          <w:u w:val="single"/>
        </w:rPr>
        <w:t xml:space="preserve">              </w:t>
      </w:r>
      <w:r>
        <w:rPr>
          <w:rFonts w:hint="eastAsia" w:ascii="宋体" w:hAnsi="宋体"/>
          <w:bCs/>
          <w:color w:val="000000"/>
          <w:sz w:val="21"/>
          <w:szCs w:val="21"/>
          <w:highlight w:val="none"/>
        </w:rPr>
        <w:t xml:space="preserve">（项目编号：</w:t>
      </w:r>
      <w:r>
        <w:rPr>
          <w:rFonts w:hint="eastAsia" w:ascii="宋体" w:hAnsi="宋体"/>
          <w:bCs/>
          <w:color w:val="000000"/>
          <w:sz w:val="21"/>
          <w:szCs w:val="21"/>
          <w:highlight w:val="none"/>
          <w:u w:val="single"/>
        </w:rPr>
        <w:t xml:space="preserve">     </w:t>
      </w:r>
      <w:r>
        <w:rPr>
          <w:rFonts w:hint="eastAsia" w:ascii="宋体" w:hAnsi="宋体"/>
          <w:bCs/>
          <w:color w:val="000000"/>
          <w:sz w:val="21"/>
          <w:szCs w:val="21"/>
          <w:highlight w:val="none"/>
        </w:rPr>
        <w:t xml:space="preserve">）</w:t>
      </w:r>
      <w:r>
        <w:rPr>
          <w:rFonts w:ascii="宋体" w:hAnsi="宋体"/>
          <w:bCs/>
          <w:color w:val="000000"/>
          <w:sz w:val="21"/>
          <w:szCs w:val="21"/>
          <w:highlight w:val="none"/>
        </w:rPr>
        <w:t xml:space="preserve">项目采购活动的合法代理人，以本单位名义全权处理一切与该项目采购有关的事务</w:t>
      </w:r>
      <w:r>
        <w:rPr>
          <w:rFonts w:hint="eastAsia" w:ascii="宋体" w:hAnsi="宋体"/>
          <w:bCs/>
          <w:color w:val="000000"/>
          <w:sz w:val="21"/>
          <w:szCs w:val="21"/>
          <w:highlight w:val="none"/>
        </w:rPr>
        <w:t xml:space="preserve">，其代表本单位处理相关事项所产生的一切责任由本单位承担。</w:t>
      </w:r>
      <w:r>
        <w:rPr>
          <w:rFonts w:ascii="宋体" w:hAnsi="宋体"/>
          <w:bCs/>
          <w:color w:val="000000"/>
          <w:sz w:val="21"/>
          <w:szCs w:val="21"/>
          <w:highlight w:val="none"/>
        </w:rPr>
      </w:r>
      <w:r/>
    </w:p>
    <w:p>
      <w:pPr>
        <w:pStyle w:val="703"/>
        <w:ind w:firstLine="420"/>
        <w:spacing w:line="400" w:lineRule="exact"/>
        <w:rPr>
          <w:rFonts w:ascii="宋体" w:hAnsi="宋体"/>
          <w:bCs/>
          <w:color w:val="000000"/>
          <w:sz w:val="21"/>
          <w:szCs w:val="21"/>
          <w:highlight w:val="none"/>
        </w:rPr>
      </w:pPr>
      <w:r>
        <w:rPr>
          <w:rFonts w:ascii="宋体" w:hAnsi="宋体"/>
          <w:bCs/>
          <w:color w:val="000000"/>
          <w:sz w:val="21"/>
          <w:szCs w:val="21"/>
          <w:highlight w:val="none"/>
        </w:rPr>
        <w:t xml:space="preserve">本授权书于</w:t>
      </w:r>
      <w:r>
        <w:rPr>
          <w:rFonts w:hint="eastAsia" w:ascii="宋体" w:hAnsi="宋体"/>
          <w:bCs/>
          <w:color w:val="000000"/>
          <w:sz w:val="21"/>
          <w:szCs w:val="21"/>
          <w:highlight w:val="none"/>
          <w:u w:val="single"/>
        </w:rPr>
        <w:t xml:space="preserve">   年  月   日</w:t>
      </w:r>
      <w:r>
        <w:rPr>
          <w:rFonts w:ascii="宋体" w:hAnsi="宋体"/>
          <w:bCs/>
          <w:color w:val="000000"/>
          <w:sz w:val="21"/>
          <w:szCs w:val="21"/>
          <w:highlight w:val="none"/>
        </w:rPr>
        <w:t xml:space="preserve">起生效，特此声明。</w:t>
      </w:r>
      <w:r>
        <w:rPr>
          <w:rFonts w:ascii="宋体" w:hAnsi="宋体"/>
          <w:bCs/>
          <w:color w:val="000000"/>
          <w:sz w:val="21"/>
          <w:szCs w:val="21"/>
          <w:highlight w:val="none"/>
        </w:rPr>
      </w:r>
      <w:r/>
    </w:p>
    <w:p>
      <w:pPr>
        <w:pStyle w:val="703"/>
        <w:ind w:firstLine="420"/>
        <w:spacing w:line="400" w:lineRule="exact"/>
        <w:rPr>
          <w:rFonts w:ascii="宋体" w:hAnsi="宋体"/>
          <w:bCs/>
          <w:color w:val="000000"/>
          <w:sz w:val="21"/>
          <w:szCs w:val="21"/>
          <w:highlight w:val="none"/>
        </w:rPr>
      </w:pPr>
      <w:r>
        <w:rPr>
          <w:rFonts w:ascii="宋体" w:hAnsi="宋体"/>
          <w:bCs/>
          <w:color w:val="000000"/>
          <w:sz w:val="21"/>
          <w:szCs w:val="21"/>
          <w:highlight w:val="none"/>
        </w:rPr>
      </w:r>
      <w:r/>
    </w:p>
    <w:p>
      <w:pPr>
        <w:pStyle w:val="703"/>
        <w:ind w:firstLine="420"/>
        <w:spacing w:line="400" w:lineRule="exact"/>
        <w:rPr>
          <w:rFonts w:hint="eastAsia" w:ascii="宋体" w:hAnsi="宋体"/>
          <w:bCs/>
          <w:color w:val="000000"/>
          <w:sz w:val="21"/>
          <w:szCs w:val="21"/>
          <w:highlight w:val="none"/>
        </w:rPr>
      </w:pPr>
      <w:r>
        <w:rPr>
          <w:rFonts w:hint="eastAsia" w:ascii="宋体" w:hAnsi="宋体"/>
          <w:bCs/>
          <w:color w:val="000000"/>
          <w:sz w:val="21"/>
          <w:szCs w:val="21"/>
          <w:highlight w:val="none"/>
        </w:rPr>
        <w:t xml:space="preserve">法定代表人</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lang w:val="en-US" w:eastAsia="zh-CN"/>
        </w:rPr>
        <w:t xml:space="preserve">签名</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rPr>
      </w:r>
      <w:r/>
    </w:p>
    <w:p>
      <w:pPr>
        <w:pStyle w:val="703"/>
        <w:ind w:firstLine="420"/>
        <w:spacing w:line="400" w:lineRule="exact"/>
        <w:rPr>
          <w:rFonts w:hint="eastAsia" w:ascii="宋体" w:hAnsi="宋体"/>
          <w:bCs/>
          <w:color w:val="000000"/>
          <w:sz w:val="21"/>
          <w:szCs w:val="21"/>
          <w:highlight w:val="none"/>
        </w:rPr>
      </w:pPr>
      <w:r>
        <w:rPr>
          <w:rFonts w:ascii="宋体" w:hAnsi="宋体"/>
          <w:bCs/>
          <w:color w:val="000000"/>
          <w:sz w:val="21"/>
          <w:szCs w:val="21"/>
          <w:highlight w:val="none"/>
        </w:rPr>
        <w:t xml:space="preserve">被授权人</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lang w:val="en-US" w:eastAsia="zh-CN"/>
        </w:rPr>
        <w:t xml:space="preserve">签名</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rPr>
      </w:r>
      <w:r/>
    </w:p>
    <w:p>
      <w:pPr>
        <w:pStyle w:val="703"/>
        <w:ind w:firstLine="420"/>
        <w:spacing w:line="400" w:lineRule="exact"/>
        <w:rPr>
          <w:rFonts w:ascii="宋体" w:hAnsi="宋体"/>
          <w:bCs/>
          <w:color w:val="000000"/>
          <w:sz w:val="21"/>
          <w:szCs w:val="21"/>
          <w:highlight w:val="none"/>
        </w:rPr>
      </w:pPr>
      <w:r>
        <w:rPr>
          <w:rFonts w:hint="eastAsia" w:ascii="宋体" w:hAnsi="宋体"/>
          <w:bCs/>
          <w:color w:val="000000"/>
          <w:sz w:val="21"/>
          <w:szCs w:val="21"/>
          <w:highlight w:val="none"/>
          <w:lang w:val="en-US" w:eastAsia="zh-CN"/>
        </w:rPr>
        <w:t xml:space="preserve">被授权人</w:t>
      </w:r>
      <w:r>
        <w:rPr>
          <w:rFonts w:ascii="宋体" w:hAnsi="宋体"/>
          <w:bCs/>
          <w:color w:val="000000"/>
          <w:sz w:val="21"/>
          <w:szCs w:val="21"/>
          <w:highlight w:val="none"/>
        </w:rPr>
        <w:t xml:space="preserve">联系电话：（手机）</w:t>
      </w:r>
      <w:r>
        <w:rPr>
          <w:rFonts w:ascii="宋体" w:hAnsi="宋体"/>
          <w:bCs/>
          <w:color w:val="000000"/>
          <w:sz w:val="21"/>
          <w:szCs w:val="21"/>
          <w:highlight w:val="none"/>
        </w:rPr>
      </w:r>
      <w:r/>
    </w:p>
    <w:p>
      <w:pPr>
        <w:pStyle w:val="703"/>
        <w:ind w:firstLine="420"/>
        <w:spacing w:line="400" w:lineRule="exact"/>
        <w:rPr>
          <w:rFonts w:ascii="宋体" w:hAnsi="宋体"/>
          <w:bCs/>
          <w:color w:val="000000"/>
          <w:sz w:val="21"/>
          <w:szCs w:val="21"/>
          <w:highlight w:val="none"/>
        </w:rPr>
      </w:pPr>
      <w:r>
        <w:rPr>
          <w:rFonts w:ascii="宋体" w:hAnsi="宋体"/>
          <w:bCs/>
          <w:color w:val="000000"/>
          <w:sz w:val="21"/>
          <w:szCs w:val="21"/>
          <w:highlight w:val="none"/>
        </w:rPr>
        <w:t xml:space="preserve">授权单位名称：（加盖公章）</w:t>
      </w:r>
      <w:r>
        <w:rPr>
          <w:rFonts w:ascii="宋体" w:hAnsi="宋体"/>
          <w:bCs/>
          <w:color w:val="000000"/>
          <w:sz w:val="21"/>
          <w:szCs w:val="21"/>
          <w:highlight w:val="none"/>
        </w:rPr>
      </w:r>
      <w:r/>
    </w:p>
    <w:p>
      <w:pPr>
        <w:pStyle w:val="703"/>
        <w:ind w:firstLine="420"/>
        <w:spacing w:line="400" w:lineRule="exact"/>
        <w:rPr>
          <w:rFonts w:ascii="宋体" w:hAnsi="宋体"/>
          <w:bCs/>
          <w:color w:val="000000"/>
          <w:sz w:val="21"/>
          <w:szCs w:val="21"/>
          <w:highlight w:val="none"/>
        </w:rPr>
      </w:pPr>
      <w:r>
        <w:rPr>
          <w:rFonts w:ascii="宋体" w:hAnsi="宋体"/>
          <w:bCs/>
          <w:color w:val="000000"/>
          <w:sz w:val="21"/>
          <w:szCs w:val="21"/>
          <w:highlight w:val="none"/>
        </w:rPr>
        <w:t xml:space="preserve">单位地址：</w:t>
      </w:r>
      <w:r>
        <w:rPr>
          <w:rFonts w:ascii="宋体" w:hAnsi="宋体"/>
          <w:bCs/>
          <w:color w:val="000000"/>
          <w:sz w:val="21"/>
          <w:szCs w:val="21"/>
          <w:highlight w:val="none"/>
        </w:rPr>
      </w:r>
      <w:r/>
    </w:p>
    <w:p>
      <w:pPr>
        <w:pStyle w:val="703"/>
        <w:ind w:firstLine="420"/>
        <w:spacing w:line="400" w:lineRule="exact"/>
        <w:rPr>
          <w:rFonts w:hint="eastAsia" w:ascii="宋体" w:hAnsi="宋体"/>
          <w:bCs/>
          <w:color w:val="000000"/>
          <w:sz w:val="21"/>
          <w:szCs w:val="21"/>
          <w:highlight w:val="none"/>
        </w:rPr>
      </w:pPr>
      <w:r>
        <w:rPr>
          <w:rFonts w:ascii="宋体" w:hAnsi="宋体"/>
          <w:bCs/>
          <w:color w:val="000000"/>
          <w:sz w:val="21"/>
          <w:szCs w:val="21"/>
          <w:highlight w:val="none"/>
        </w:rPr>
        <w:t xml:space="preserve">日期：</w:t>
      </w:r>
      <w:r>
        <w:rPr>
          <w:rFonts w:hint="eastAsia" w:ascii="宋体" w:hAnsi="宋体"/>
          <w:bCs/>
          <w:color w:val="000000"/>
          <w:sz w:val="21"/>
          <w:szCs w:val="21"/>
          <w:highlight w:val="none"/>
          <w:lang w:val="en-US" w:eastAsia="zh-CN"/>
        </w:rPr>
        <w:t xml:space="preserve">      </w:t>
      </w:r>
      <w:r>
        <w:rPr>
          <w:rFonts w:hint="eastAsia" w:ascii="宋体" w:hAnsi="宋体"/>
          <w:bCs/>
          <w:color w:val="000000"/>
          <w:sz w:val="21"/>
          <w:szCs w:val="21"/>
          <w:highlight w:val="none"/>
        </w:rPr>
        <w:t xml:space="preserve">年   月   日</w:t>
      </w:r>
      <w:r>
        <w:rPr>
          <w:rFonts w:hint="eastAsia" w:ascii="宋体" w:hAnsi="宋体"/>
          <w:bCs/>
          <w:color w:val="000000"/>
          <w:sz w:val="21"/>
          <w:szCs w:val="21"/>
          <w:highlight w:val="none"/>
        </w:rPr>
      </w:r>
      <w:r/>
    </w:p>
    <w:p>
      <w:pPr>
        <w:pStyle w:val="703"/>
        <w:ind w:firstLine="420"/>
        <w:spacing w:line="400" w:lineRule="exact"/>
        <w:rPr>
          <w:rFonts w:hint="eastAsia"/>
          <w:color w:val="000000"/>
          <w:highlight w:val="none"/>
        </w:rPr>
      </w:pPr>
      <w:r>
        <w:rPr>
          <w:rFonts w:hint="eastAsia"/>
          <w:color w:val="000000"/>
          <w:highlight w:val="none"/>
        </w:rPr>
      </w:r>
      <w:r/>
    </w:p>
    <w:p>
      <w:pPr>
        <w:pStyle w:val="703"/>
        <w:jc w:val="center"/>
        <w:spacing w:before="240" w:after="240"/>
        <w:rPr>
          <w:rFonts w:ascii="Times New Roman" w:hAnsi="Times New Roman"/>
          <w:b/>
          <w:bCs/>
          <w:color w:val="000000"/>
          <w:sz w:val="24"/>
          <w:szCs w:val="24"/>
          <w:highlight w:val="none"/>
        </w:rPr>
      </w:pPr>
      <w:r>
        <w:rPr>
          <w:rFonts w:hint="eastAsia" w:ascii="Times New Roman" w:hAnsi="Times New Roman"/>
          <w:b/>
          <w:bCs/>
          <w:color w:val="000000"/>
          <w:sz w:val="24"/>
          <w:szCs w:val="24"/>
          <w:highlight w:val="none"/>
        </w:rPr>
        <w:t xml:space="preserve">2、法定代表人身份证明书</w:t>
      </w:r>
      <w:r>
        <w:rPr>
          <w:rFonts w:ascii="Times New Roman" w:hAnsi="Times New Roman"/>
          <w:b/>
          <w:bCs/>
          <w:color w:val="000000"/>
          <w:sz w:val="24"/>
          <w:szCs w:val="24"/>
          <w:highlight w:val="none"/>
        </w:rPr>
      </w:r>
      <w:r/>
    </w:p>
    <w:p>
      <w:pPr>
        <w:pStyle w:val="703"/>
        <w:ind w:firstLine="420"/>
        <w:spacing w:line="400" w:lineRule="exact"/>
        <w:rPr>
          <w:rFonts w:ascii="宋体" w:hAnsi="宋体"/>
          <w:bCs/>
          <w:color w:val="000000"/>
          <w:sz w:val="21"/>
          <w:szCs w:val="21"/>
          <w:highlight w:val="none"/>
        </w:rPr>
      </w:pPr>
      <w:r>
        <w:rPr>
          <w:rFonts w:hint="eastAsia" w:ascii="宋体" w:hAnsi="宋体"/>
          <w:bCs/>
          <w:color w:val="000000"/>
          <w:sz w:val="21"/>
          <w:szCs w:val="21"/>
          <w:highlight w:val="none"/>
        </w:rPr>
        <w:t xml:space="preserve">兹证明</w:t>
      </w:r>
      <w:r>
        <w:rPr>
          <w:rFonts w:hint="eastAsia" w:ascii="宋体" w:hAnsi="宋体"/>
          <w:bCs/>
          <w:color w:val="000000"/>
          <w:sz w:val="21"/>
          <w:szCs w:val="21"/>
          <w:highlight w:val="none"/>
          <w:u w:val="single"/>
        </w:rPr>
        <w:t xml:space="preserve">              </w:t>
      </w:r>
      <w:r>
        <w:rPr>
          <w:rFonts w:ascii="宋体" w:hAnsi="宋体"/>
          <w:bCs/>
          <w:color w:val="000000"/>
          <w:sz w:val="21"/>
          <w:szCs w:val="21"/>
          <w:highlight w:val="none"/>
        </w:rPr>
        <w:t xml:space="preserve">（</w:t>
      </w:r>
      <w:r>
        <w:rPr>
          <w:rFonts w:hint="eastAsia" w:ascii="宋体" w:hAnsi="宋体"/>
          <w:bCs/>
          <w:color w:val="000000"/>
          <w:sz w:val="21"/>
          <w:szCs w:val="21"/>
          <w:highlight w:val="none"/>
        </w:rPr>
        <w:t xml:space="preserve">姓名</w:t>
      </w:r>
      <w:r>
        <w:rPr>
          <w:rFonts w:ascii="宋体" w:hAnsi="宋体"/>
          <w:bCs/>
          <w:color w:val="000000"/>
          <w:sz w:val="21"/>
          <w:szCs w:val="21"/>
          <w:highlight w:val="none"/>
        </w:rPr>
        <w:t xml:space="preserve">）（</w:t>
      </w:r>
      <w:r>
        <w:rPr>
          <w:rFonts w:hint="eastAsia" w:ascii="宋体" w:hAnsi="宋体"/>
          <w:bCs/>
          <w:color w:val="000000"/>
          <w:sz w:val="21"/>
          <w:szCs w:val="21"/>
          <w:highlight w:val="none"/>
        </w:rPr>
        <w:t xml:space="preserve">法定代表人身份证号码：</w:t>
      </w:r>
      <w:r>
        <w:rPr>
          <w:rFonts w:hint="eastAsia" w:ascii="宋体" w:hAnsi="宋体"/>
          <w:bCs/>
          <w:color w:val="000000"/>
          <w:sz w:val="21"/>
          <w:szCs w:val="21"/>
          <w:highlight w:val="none"/>
          <w:u w:val="single"/>
        </w:rPr>
        <w:t xml:space="preserve">         </w:t>
      </w:r>
      <w:r>
        <w:rPr>
          <w:rFonts w:ascii="宋体" w:hAnsi="宋体"/>
          <w:bCs/>
          <w:color w:val="000000"/>
          <w:sz w:val="21"/>
          <w:szCs w:val="21"/>
          <w:highlight w:val="none"/>
        </w:rPr>
        <w:t xml:space="preserve">）</w:t>
      </w:r>
      <w:r>
        <w:rPr>
          <w:rFonts w:hint="eastAsia" w:ascii="宋体" w:hAnsi="宋体"/>
          <w:bCs/>
          <w:color w:val="000000"/>
          <w:sz w:val="21"/>
          <w:szCs w:val="21"/>
          <w:highlight w:val="none"/>
        </w:rPr>
        <w:t xml:space="preserve">担任</w:t>
      </w:r>
      <w:r>
        <w:rPr>
          <w:rFonts w:hint="eastAsia" w:ascii="宋体" w:hAnsi="宋体"/>
          <w:bCs/>
          <w:color w:val="000000"/>
          <w:sz w:val="21"/>
          <w:szCs w:val="21"/>
          <w:highlight w:val="none"/>
          <w:u w:val="single"/>
        </w:rPr>
        <w:t xml:space="preserve">          </w:t>
      </w:r>
      <w:r>
        <w:rPr>
          <w:rFonts w:hint="eastAsia" w:ascii="宋体" w:hAnsi="宋体"/>
          <w:bCs/>
          <w:color w:val="000000"/>
          <w:sz w:val="21"/>
          <w:szCs w:val="21"/>
          <w:highlight w:val="none"/>
        </w:rPr>
        <w:t xml:space="preserve">  </w:t>
      </w:r>
      <w:r>
        <w:rPr>
          <w:rFonts w:ascii="宋体" w:hAnsi="宋体"/>
          <w:bCs/>
          <w:color w:val="000000"/>
          <w:sz w:val="21"/>
          <w:szCs w:val="21"/>
          <w:highlight w:val="none"/>
        </w:rPr>
        <w:t xml:space="preserve">(</w:t>
      </w:r>
      <w:r>
        <w:rPr>
          <w:rFonts w:hint="eastAsia" w:ascii="宋体" w:hAnsi="宋体"/>
          <w:bCs/>
          <w:color w:val="000000"/>
          <w:sz w:val="21"/>
          <w:szCs w:val="21"/>
          <w:highlight w:val="none"/>
        </w:rPr>
        <w:t xml:space="preserve">供应商名称</w:t>
      </w:r>
      <w:r>
        <w:rPr>
          <w:rFonts w:ascii="宋体" w:hAnsi="宋体"/>
          <w:bCs/>
          <w:color w:val="000000"/>
          <w:sz w:val="21"/>
          <w:szCs w:val="21"/>
          <w:highlight w:val="none"/>
        </w:rPr>
        <w:t xml:space="preserve">)</w:t>
      </w:r>
      <w:r>
        <w:rPr>
          <w:rFonts w:hint="eastAsia" w:ascii="宋体" w:hAnsi="宋体"/>
          <w:bCs/>
          <w:color w:val="000000"/>
          <w:sz w:val="21"/>
          <w:szCs w:val="21"/>
          <w:highlight w:val="none"/>
          <w:u w:val="single"/>
        </w:rPr>
        <w:t xml:space="preserve">      </w:t>
      </w:r>
      <w:r>
        <w:rPr>
          <w:rFonts w:hint="eastAsia" w:ascii="宋体" w:hAnsi="宋体"/>
          <w:bCs/>
          <w:color w:val="000000"/>
          <w:sz w:val="21"/>
          <w:szCs w:val="21"/>
          <w:highlight w:val="none"/>
        </w:rPr>
        <w:t xml:space="preserve">（职位 ），是我单位的法定代表人</w:t>
      </w:r>
      <w:r>
        <w:rPr>
          <w:rFonts w:ascii="宋体" w:hAnsi="宋体"/>
          <w:bCs/>
          <w:color w:val="000000"/>
          <w:sz w:val="21"/>
          <w:szCs w:val="21"/>
          <w:highlight w:val="none"/>
        </w:rPr>
        <w:t xml:space="preserve">。 </w:t>
      </w:r>
      <w:r>
        <w:rPr>
          <w:rFonts w:ascii="宋体" w:hAnsi="宋体"/>
          <w:bCs/>
          <w:color w:val="000000"/>
          <w:sz w:val="21"/>
          <w:szCs w:val="21"/>
          <w:highlight w:val="none"/>
        </w:rPr>
      </w:r>
      <w:r/>
    </w:p>
    <w:p>
      <w:pPr>
        <w:pStyle w:val="703"/>
        <w:ind w:firstLine="420"/>
        <w:spacing w:line="400" w:lineRule="exact"/>
        <w:rPr>
          <w:rFonts w:ascii="宋体" w:hAnsi="宋体"/>
          <w:bCs/>
          <w:color w:val="000000"/>
          <w:sz w:val="21"/>
          <w:szCs w:val="21"/>
          <w:highlight w:val="none"/>
        </w:rPr>
      </w:pPr>
      <w:r>
        <w:rPr>
          <w:rFonts w:ascii="宋体" w:hAnsi="宋体"/>
          <w:bCs/>
          <w:color w:val="000000"/>
          <w:sz w:val="21"/>
          <w:szCs w:val="21"/>
          <w:highlight w:val="none"/>
        </w:rPr>
        <w:t xml:space="preserve">特此</w:t>
      </w:r>
      <w:r>
        <w:rPr>
          <w:rFonts w:hint="eastAsia" w:ascii="宋体" w:hAnsi="宋体"/>
          <w:bCs/>
          <w:color w:val="000000"/>
          <w:sz w:val="21"/>
          <w:szCs w:val="21"/>
          <w:highlight w:val="none"/>
        </w:rPr>
        <w:t xml:space="preserve">证</w:t>
      </w:r>
      <w:r>
        <w:rPr>
          <w:rFonts w:ascii="宋体" w:hAnsi="宋体"/>
          <w:bCs/>
          <w:color w:val="000000"/>
          <w:sz w:val="21"/>
          <w:szCs w:val="21"/>
          <w:highlight w:val="none"/>
        </w:rPr>
        <w:t xml:space="preserve">明。 </w:t>
      </w:r>
      <w:r>
        <w:rPr>
          <w:rFonts w:ascii="宋体" w:hAnsi="宋体"/>
          <w:bCs/>
          <w:color w:val="000000"/>
          <w:sz w:val="21"/>
          <w:szCs w:val="21"/>
          <w:highlight w:val="none"/>
        </w:rPr>
      </w:r>
      <w:r/>
    </w:p>
    <w:p>
      <w:pPr>
        <w:pStyle w:val="703"/>
        <w:ind w:firstLine="420"/>
        <w:spacing w:line="400" w:lineRule="exact"/>
        <w:rPr>
          <w:rFonts w:hint="eastAsia" w:ascii="宋体" w:hAnsi="宋体"/>
          <w:bCs/>
          <w:color w:val="000000"/>
          <w:sz w:val="21"/>
          <w:szCs w:val="21"/>
          <w:highlight w:val="none"/>
        </w:rPr>
      </w:pPr>
      <w:r>
        <w:rPr>
          <w:rFonts w:hint="eastAsia" w:ascii="宋体" w:hAnsi="宋体"/>
          <w:bCs/>
          <w:color w:val="000000"/>
          <w:sz w:val="21"/>
          <w:szCs w:val="21"/>
          <w:highlight w:val="none"/>
        </w:rPr>
      </w:r>
      <w:r/>
    </w:p>
    <w:p>
      <w:pPr>
        <w:pStyle w:val="703"/>
        <w:ind w:firstLine="420"/>
        <w:spacing w:line="400" w:lineRule="exact"/>
        <w:rPr>
          <w:rFonts w:hint="eastAsia" w:ascii="宋体" w:hAnsi="宋体"/>
          <w:bCs/>
          <w:color w:val="000000"/>
          <w:sz w:val="21"/>
          <w:szCs w:val="21"/>
          <w:highlight w:val="none"/>
        </w:rPr>
      </w:pPr>
      <w:r>
        <w:rPr>
          <w:rFonts w:hint="eastAsia" w:ascii="宋体" w:hAnsi="宋体"/>
          <w:bCs/>
          <w:color w:val="000000"/>
          <w:sz w:val="21"/>
          <w:szCs w:val="21"/>
          <w:highlight w:val="none"/>
        </w:rPr>
        <w:t xml:space="preserve">法定代表人</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lang w:val="en-US" w:eastAsia="zh-CN"/>
        </w:rPr>
        <w:t xml:space="preserve">签名</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rPr>
      </w:r>
      <w:r/>
    </w:p>
    <w:p>
      <w:pPr>
        <w:pStyle w:val="703"/>
        <w:ind w:firstLine="420"/>
        <w:spacing w:line="400" w:lineRule="exact"/>
        <w:rPr>
          <w:rFonts w:ascii="宋体" w:hAnsi="宋体"/>
          <w:bCs/>
          <w:color w:val="000000"/>
          <w:sz w:val="21"/>
          <w:szCs w:val="21"/>
          <w:highlight w:val="none"/>
        </w:rPr>
      </w:pPr>
      <w:r>
        <w:rPr>
          <w:rFonts w:ascii="宋体" w:hAnsi="宋体"/>
          <w:bCs/>
          <w:color w:val="000000"/>
          <w:sz w:val="21"/>
          <w:szCs w:val="21"/>
          <w:highlight w:val="none"/>
        </w:rPr>
        <w:t xml:space="preserve">联系电话：（手机）</w:t>
      </w:r>
      <w:r>
        <w:rPr>
          <w:rFonts w:ascii="宋体" w:hAnsi="宋体"/>
          <w:bCs/>
          <w:color w:val="000000"/>
          <w:sz w:val="21"/>
          <w:szCs w:val="21"/>
          <w:highlight w:val="none"/>
        </w:rPr>
      </w:r>
      <w:r/>
    </w:p>
    <w:p>
      <w:pPr>
        <w:pStyle w:val="703"/>
        <w:ind w:firstLine="420"/>
        <w:spacing w:line="400" w:lineRule="exact"/>
        <w:rPr>
          <w:rFonts w:ascii="宋体" w:hAnsi="宋体"/>
          <w:bCs/>
          <w:color w:val="000000"/>
          <w:sz w:val="21"/>
          <w:szCs w:val="21"/>
          <w:highlight w:val="none"/>
        </w:rPr>
      </w:pPr>
      <w:r>
        <w:rPr>
          <w:rFonts w:ascii="宋体" w:hAnsi="宋体"/>
          <w:bCs/>
          <w:color w:val="000000"/>
          <w:sz w:val="21"/>
          <w:szCs w:val="21"/>
          <w:highlight w:val="none"/>
        </w:rPr>
        <w:t xml:space="preserve">单位名称：（加盖公章）</w:t>
      </w:r>
      <w:r>
        <w:rPr>
          <w:rFonts w:ascii="宋体" w:hAnsi="宋体"/>
          <w:bCs/>
          <w:color w:val="000000"/>
          <w:sz w:val="21"/>
          <w:szCs w:val="21"/>
          <w:highlight w:val="none"/>
        </w:rPr>
      </w:r>
      <w:r/>
    </w:p>
    <w:p>
      <w:pPr>
        <w:pStyle w:val="703"/>
        <w:ind w:firstLine="420"/>
        <w:spacing w:line="400" w:lineRule="exact"/>
        <w:rPr>
          <w:rFonts w:ascii="宋体" w:hAnsi="宋体"/>
          <w:bCs/>
          <w:color w:val="000000"/>
          <w:sz w:val="21"/>
          <w:szCs w:val="21"/>
          <w:highlight w:val="none"/>
        </w:rPr>
      </w:pPr>
      <w:r>
        <w:rPr>
          <w:rFonts w:ascii="宋体" w:hAnsi="宋体"/>
          <w:bCs/>
          <w:color w:val="000000"/>
          <w:sz w:val="21"/>
          <w:szCs w:val="21"/>
          <w:highlight w:val="none"/>
        </w:rPr>
        <w:t xml:space="preserve">单位地址：</w:t>
      </w:r>
      <w:r>
        <w:rPr>
          <w:rFonts w:ascii="宋体" w:hAnsi="宋体"/>
          <w:bCs/>
          <w:color w:val="000000"/>
          <w:sz w:val="21"/>
          <w:szCs w:val="21"/>
          <w:highlight w:val="none"/>
        </w:rPr>
      </w:r>
      <w:r/>
    </w:p>
    <w:p>
      <w:pPr>
        <w:pStyle w:val="703"/>
        <w:ind w:firstLine="420"/>
        <w:spacing w:line="400" w:lineRule="exact"/>
        <w:rPr>
          <w:rFonts w:hint="eastAsia" w:ascii="宋体" w:hAnsi="宋体"/>
          <w:bCs/>
          <w:color w:val="000000"/>
          <w:sz w:val="21"/>
          <w:szCs w:val="21"/>
          <w:highlight w:val="none"/>
        </w:rPr>
      </w:pPr>
      <w:r>
        <w:rPr>
          <w:rFonts w:ascii="宋体" w:hAnsi="宋体"/>
          <w:bCs/>
          <w:color w:val="000000"/>
          <w:sz w:val="21"/>
          <w:szCs w:val="21"/>
          <w:highlight w:val="none"/>
        </w:rPr>
        <w:t xml:space="preserve">日期：</w:t>
      </w:r>
      <w:r>
        <w:rPr>
          <w:rFonts w:hint="eastAsia" w:ascii="宋体" w:hAnsi="宋体"/>
          <w:bCs/>
          <w:color w:val="000000"/>
          <w:sz w:val="21"/>
          <w:szCs w:val="21"/>
          <w:highlight w:val="none"/>
          <w:lang w:val="en-US" w:eastAsia="zh-CN"/>
        </w:rPr>
        <w:t xml:space="preserve">      </w:t>
      </w:r>
      <w:r>
        <w:rPr>
          <w:rFonts w:hint="eastAsia" w:ascii="宋体" w:hAnsi="宋体"/>
          <w:bCs/>
          <w:color w:val="000000"/>
          <w:sz w:val="21"/>
          <w:szCs w:val="21"/>
          <w:highlight w:val="none"/>
        </w:rPr>
        <w:t xml:space="preserve">年   月   日</w:t>
      </w:r>
      <w:r>
        <w:rPr>
          <w:rFonts w:hint="eastAsia" w:ascii="宋体" w:hAnsi="宋体"/>
          <w:bCs/>
          <w:color w:val="000000"/>
          <w:sz w:val="21"/>
          <w:szCs w:val="21"/>
          <w:highlight w:val="none"/>
        </w:rPr>
      </w:r>
      <w:r/>
    </w:p>
    <w:p>
      <w:pPr>
        <w:pStyle w:val="703"/>
        <w:ind w:firstLine="420"/>
        <w:spacing w:line="400" w:lineRule="exact"/>
        <w:rPr>
          <w:rFonts w:hint="eastAsia" w:ascii="宋体" w:hAnsi="宋体"/>
          <w:bCs/>
          <w:color w:val="000000"/>
          <w:sz w:val="21"/>
          <w:szCs w:val="21"/>
          <w:highlight w:val="none"/>
        </w:rPr>
      </w:pPr>
      <w:r>
        <w:rPr>
          <w:rFonts w:hint="eastAsia" w:ascii="宋体" w:hAnsi="宋体"/>
          <w:bCs/>
          <w:color w:val="000000"/>
          <w:sz w:val="21"/>
          <w:szCs w:val="21"/>
          <w:highlight w:val="none"/>
        </w:rPr>
      </w:r>
      <w:r/>
    </w:p>
    <w:p>
      <w:pPr>
        <w:pStyle w:val="703"/>
        <w:spacing w:line="400" w:lineRule="exact"/>
        <w:rPr>
          <w:rFonts w:hint="eastAsia" w:ascii="宋体" w:hAnsi="宋体"/>
          <w:bCs/>
          <w:color w:val="000000"/>
          <w:sz w:val="21"/>
          <w:szCs w:val="21"/>
          <w:highlight w:val="none"/>
        </w:rPr>
      </w:pPr>
      <w:r>
        <w:rPr>
          <w:rFonts w:hint="eastAsia" w:ascii="宋体" w:hAnsi="宋体"/>
          <w:bCs/>
          <w:color w:val="000000"/>
          <w:sz w:val="21"/>
          <w:szCs w:val="21"/>
          <w:highlight w:val="none"/>
          <w:lang w:val="en-US" w:eastAsia="zh-CN"/>
        </w:rPr>
        <w:t xml:space="preserve">注：</w:t>
      </w:r>
      <w:r>
        <w:rPr>
          <w:rFonts w:hint="eastAsia" w:ascii="宋体" w:hAnsi="宋体"/>
          <w:bCs/>
          <w:color w:val="000000"/>
          <w:sz w:val="21"/>
          <w:szCs w:val="21"/>
          <w:highlight w:val="none"/>
        </w:rPr>
        <w:t xml:space="preserve">被授权人非法定代表人的，应提供授权委托书</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lang w:val="en-US" w:eastAsia="zh-CN"/>
        </w:rPr>
        <w:t xml:space="preserve">法人及被授权人的身份证复印件；</w:t>
      </w:r>
      <w:r>
        <w:rPr>
          <w:rFonts w:hint="eastAsia" w:ascii="宋体" w:hAnsi="宋体"/>
          <w:bCs/>
          <w:color w:val="000000"/>
          <w:sz w:val="21"/>
          <w:szCs w:val="21"/>
          <w:highlight w:val="none"/>
        </w:rPr>
      </w:r>
      <w:r/>
    </w:p>
    <w:p>
      <w:pPr>
        <w:pStyle w:val="703"/>
        <w:spacing w:line="400" w:lineRule="exact"/>
        <w:rPr>
          <w:rFonts w:ascii="宋体" w:hAnsi="宋体"/>
          <w:bCs/>
          <w:color w:val="000000"/>
          <w:sz w:val="21"/>
          <w:szCs w:val="21"/>
          <w:highlight w:val="none"/>
        </w:rPr>
      </w:pPr>
      <w:r>
        <w:rPr>
          <w:rFonts w:hint="eastAsia" w:ascii="宋体" w:hAnsi="宋体"/>
          <w:bCs/>
          <w:color w:val="000000"/>
          <w:sz w:val="21"/>
          <w:szCs w:val="21"/>
          <w:highlight w:val="none"/>
        </w:rPr>
        <w:t xml:space="preserve">被授权人是法定代表人的，提供法定代表人身份</w:t>
      </w:r>
      <w:r>
        <w:rPr>
          <w:rFonts w:hint="eastAsia" w:ascii="宋体" w:hAnsi="宋体"/>
          <w:bCs/>
          <w:color w:val="000000"/>
          <w:sz w:val="21"/>
          <w:szCs w:val="21"/>
          <w:highlight w:val="none"/>
          <w:lang w:val="en-US" w:eastAsia="zh-CN"/>
        </w:rPr>
        <w:t xml:space="preserve">证明书和身份证复印件</w:t>
      </w:r>
      <w:r>
        <w:rPr>
          <w:rFonts w:hint="eastAsia" w:ascii="宋体" w:hAnsi="宋体"/>
          <w:bCs/>
          <w:color w:val="000000"/>
          <w:sz w:val="21"/>
          <w:szCs w:val="21"/>
          <w:highlight w:val="none"/>
        </w:rPr>
        <w:t xml:space="preserve">。</w:t>
      </w:r>
      <w:r>
        <w:rPr>
          <w:rFonts w:ascii="宋体" w:hAnsi="宋体"/>
          <w:bCs/>
          <w:color w:val="000000"/>
          <w:sz w:val="21"/>
          <w:szCs w:val="21"/>
          <w:highlight w:val="none"/>
        </w:rPr>
      </w:r>
      <w:r/>
    </w:p>
    <w:p>
      <w:pPr>
        <w:pStyle w:val="703"/>
        <w:ind w:firstLine="425"/>
        <w:jc w:val="center"/>
        <w:spacing w:line="360" w:lineRule="auto"/>
        <w:rPr>
          <w:rFonts w:ascii="宋体" w:hAnsi="宋体"/>
          <w:color w:val="000000"/>
          <w:szCs w:val="21"/>
          <w:highlight w:val="none"/>
        </w:rPr>
      </w:pPr>
      <w:r>
        <w:rPr>
          <w:rFonts w:ascii="宋体" w:hAnsi="宋体"/>
          <w:color w:val="000000"/>
          <w:szCs w:val="21"/>
          <w:highlight w:val="none"/>
        </w:rPr>
      </w:r>
      <w:r/>
    </w:p>
    <w:p>
      <w:pPr>
        <w:pStyle w:val="703"/>
        <w:spacing w:line="360" w:lineRule="auto"/>
        <w:rPr>
          <w:rFonts w:ascii="宋体" w:hAnsi="宋体"/>
          <w:color w:val="000000"/>
          <w:szCs w:val="21"/>
          <w:highlight w:val="none"/>
        </w:rPr>
      </w:pPr>
      <w:r>
        <w:rPr>
          <w:rFonts w:ascii="宋体" w:hAnsi="宋体"/>
          <w:color w:val="000000"/>
          <w:szCs w:val="21"/>
          <w:highlight w:val="none"/>
        </w:rPr>
      </w:r>
      <w:r/>
    </w:p>
    <w:p>
      <w:pPr>
        <w:pStyle w:val="706"/>
        <w:spacing w:line="420" w:lineRule="exact"/>
        <w:rPr>
          <w:rFonts w:ascii="宋体" w:hAnsi="宋体"/>
          <w:color w:val="000000"/>
          <w:sz w:val="21"/>
          <w:szCs w:val="21"/>
          <w:highlight w:val="none"/>
        </w:rPr>
      </w:pPr>
      <w:r>
        <w:rPr>
          <w:rFonts w:hint="eastAsia" w:ascii="宋体" w:hAnsi="宋体"/>
          <w:bCs w:val="0"/>
          <w:color w:val="000000"/>
          <w:sz w:val="21"/>
          <w:szCs w:val="21"/>
          <w:highlight w:val="none"/>
          <w:lang w:val="zh-CN"/>
        </w:rPr>
        <w:br w:type="page" w:clear="all"/>
      </w:r>
      <w:r>
        <w:rPr>
          <w:rFonts w:hint="eastAsia" w:ascii="宋体" w:hAnsi="宋体"/>
          <w:bCs w:val="0"/>
          <w:color w:val="000000"/>
          <w:sz w:val="21"/>
          <w:szCs w:val="21"/>
          <w:highlight w:val="none"/>
          <w:lang w:val="zh-CN"/>
        </w:rPr>
        <w:t xml:space="preserve">格式2：</w:t>
      </w:r>
      <w:r>
        <w:rPr>
          <w:rFonts w:hint="eastAsia" w:ascii="宋体" w:hAnsi="宋体"/>
          <w:color w:val="000000"/>
          <w:sz w:val="21"/>
          <w:szCs w:val="21"/>
          <w:highlight w:val="none"/>
        </w:rPr>
        <w:t xml:space="preserve">投标函</w:t>
      </w:r>
      <w:r>
        <w:rPr>
          <w:rFonts w:ascii="宋体" w:hAnsi="宋体"/>
          <w:color w:val="000000"/>
          <w:sz w:val="21"/>
          <w:szCs w:val="21"/>
          <w:highlight w:val="none"/>
        </w:rPr>
      </w:r>
      <w:r/>
    </w:p>
    <w:p>
      <w:pPr>
        <w:pStyle w:val="746"/>
        <w:jc w:val="center"/>
        <w:spacing w:line="360" w:lineRule="auto"/>
        <w:rPr>
          <w:rFonts w:hAnsi="宋体"/>
          <w:b/>
          <w:bCs/>
          <w:color w:val="000000"/>
          <w:sz w:val="36"/>
          <w:szCs w:val="36"/>
          <w:highlight w:val="none"/>
        </w:rPr>
      </w:pPr>
      <w:r>
        <w:rPr>
          <w:rFonts w:hint="eastAsia" w:hAnsi="宋体"/>
          <w:b/>
          <w:bCs/>
          <w:color w:val="000000"/>
          <w:sz w:val="36"/>
          <w:szCs w:val="36"/>
          <w:highlight w:val="none"/>
        </w:rPr>
        <w:t xml:space="preserve">投标函</w:t>
      </w:r>
      <w:r>
        <w:rPr>
          <w:rFonts w:hAnsi="宋体"/>
          <w:b/>
          <w:bCs/>
          <w:color w:val="000000"/>
          <w:sz w:val="36"/>
          <w:szCs w:val="36"/>
          <w:highlight w:val="none"/>
        </w:rPr>
      </w:r>
      <w:r/>
    </w:p>
    <w:p>
      <w:pPr>
        <w:pStyle w:val="746"/>
        <w:spacing w:line="360" w:lineRule="exact"/>
        <w:rPr>
          <w:rFonts w:hAnsi="宋体"/>
          <w:bCs/>
          <w:color w:val="000000"/>
          <w:sz w:val="21"/>
          <w:szCs w:val="21"/>
          <w:highlight w:val="none"/>
        </w:rPr>
      </w:pPr>
      <w:r>
        <w:rPr>
          <w:rFonts w:hAnsi="宋体"/>
          <w:bCs/>
          <w:color w:val="000000"/>
          <w:sz w:val="21"/>
          <w:szCs w:val="21"/>
          <w:highlight w:val="none"/>
        </w:rPr>
      </w:r>
      <w:r/>
    </w:p>
    <w:p>
      <w:pPr>
        <w:pStyle w:val="746"/>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苏州市卫康招投标咨询服务有限公司 ：</w:t>
      </w:r>
      <w:r>
        <w:rPr>
          <w:rFonts w:hAnsi="宋体" w:eastAsia="宋体"/>
          <w:bCs/>
          <w:color w:val="000000"/>
          <w:sz w:val="21"/>
          <w:szCs w:val="21"/>
          <w:highlight w:val="none"/>
        </w:rPr>
      </w:r>
      <w:r/>
    </w:p>
    <w:p>
      <w:pPr>
        <w:pStyle w:val="746"/>
        <w:ind w:firstLine="420"/>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我方收到贵公司号采购文件，经仔细阅读和研究，我方决定参加投标。并向贵公司承诺：</w:t>
      </w:r>
      <w:r>
        <w:rPr>
          <w:rFonts w:hAnsi="宋体" w:eastAsia="宋体"/>
          <w:bCs/>
          <w:color w:val="000000"/>
          <w:sz w:val="21"/>
          <w:szCs w:val="21"/>
          <w:highlight w:val="none"/>
        </w:rPr>
      </w:r>
      <w:r/>
    </w:p>
    <w:p>
      <w:pPr>
        <w:pStyle w:val="746"/>
        <w:ind w:firstLine="420"/>
        <w:spacing w:line="360" w:lineRule="exact"/>
        <w:rPr>
          <w:rFonts w:hAnsi="宋体" w:eastAsia="宋体"/>
          <w:color w:val="000000"/>
          <w:sz w:val="21"/>
          <w:highlight w:val="none"/>
        </w:rPr>
      </w:pPr>
      <w:r>
        <w:rPr>
          <w:rFonts w:hint="eastAsia" w:hAnsi="宋体" w:eastAsia="宋体"/>
          <w:bCs/>
          <w:color w:val="000000"/>
          <w:sz w:val="21"/>
          <w:szCs w:val="21"/>
          <w:highlight w:val="none"/>
        </w:rPr>
        <w:t xml:space="preserve">1、我方愿意按照采购文件的一切要求，提供本项目的所有内容，我方投标</w:t>
      </w:r>
      <w:r>
        <w:rPr>
          <w:rFonts w:hint="eastAsia" w:hAnsi="宋体" w:eastAsia="宋体"/>
          <w:color w:val="000000"/>
          <w:sz w:val="21"/>
          <w:highlight w:val="none"/>
        </w:rPr>
        <w:t xml:space="preserve">的服务的报价包括完成本项工作所需的一切应有费用。</w:t>
      </w:r>
      <w:r>
        <w:rPr>
          <w:rFonts w:hAnsi="宋体" w:eastAsia="宋体"/>
          <w:color w:val="000000"/>
          <w:sz w:val="21"/>
          <w:highlight w:val="none"/>
        </w:rPr>
      </w:r>
      <w:r/>
    </w:p>
    <w:p>
      <w:pPr>
        <w:pStyle w:val="746"/>
        <w:ind w:firstLine="420"/>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2、如果我方的投标书被接受，我方将严格履行采购文件中规定的每一项要求，严格履行合同的责任和义务，保证按期、按质履行合同。完成合同所规定的全部内容。</w:t>
      </w:r>
      <w:r>
        <w:rPr>
          <w:rFonts w:hAnsi="宋体" w:eastAsia="宋体"/>
          <w:bCs/>
          <w:color w:val="000000"/>
          <w:sz w:val="21"/>
          <w:szCs w:val="21"/>
          <w:highlight w:val="none"/>
        </w:rPr>
      </w:r>
      <w:r/>
    </w:p>
    <w:p>
      <w:pPr>
        <w:pStyle w:val="746"/>
        <w:ind w:firstLine="420"/>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3、我方同意采购文件及更正文件中的规定。本投标书的有效期限为投标截止时间之日起90天。</w:t>
      </w:r>
      <w:r>
        <w:rPr>
          <w:rFonts w:hAnsi="宋体" w:eastAsia="宋体"/>
          <w:bCs/>
          <w:color w:val="000000"/>
          <w:sz w:val="21"/>
          <w:szCs w:val="21"/>
          <w:highlight w:val="none"/>
        </w:rPr>
      </w:r>
      <w:r/>
    </w:p>
    <w:p>
      <w:pPr>
        <w:pStyle w:val="746"/>
        <w:ind w:firstLine="420"/>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4、我方愿意提供招标方在采购文件中要求的所有资料，并保证所提供的资料全部是真实的、有效的，若有虚假，我方愿承担一切责任。</w:t>
      </w:r>
      <w:r>
        <w:rPr>
          <w:rFonts w:hAnsi="宋体" w:eastAsia="宋体"/>
          <w:bCs/>
          <w:color w:val="000000"/>
          <w:sz w:val="21"/>
          <w:szCs w:val="21"/>
          <w:highlight w:val="none"/>
        </w:rPr>
      </w:r>
      <w:r/>
    </w:p>
    <w:p>
      <w:pPr>
        <w:pStyle w:val="746"/>
        <w:ind w:firstLine="420"/>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5、我方愿意遵守招标公告及采购文件中所列的收费标准。</w:t>
      </w:r>
      <w:r>
        <w:rPr>
          <w:rFonts w:hAnsi="宋体" w:eastAsia="宋体"/>
          <w:bCs/>
          <w:color w:val="000000"/>
          <w:sz w:val="21"/>
          <w:szCs w:val="21"/>
          <w:highlight w:val="none"/>
        </w:rPr>
      </w:r>
      <w:r/>
    </w:p>
    <w:p>
      <w:pPr>
        <w:pStyle w:val="746"/>
        <w:ind w:firstLine="420"/>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6、我方承诺该项投标在开标后的全过程中保持有效，不作任何更改和变动。</w:t>
      </w:r>
      <w:r>
        <w:rPr>
          <w:rFonts w:hAnsi="宋体" w:eastAsia="宋体"/>
          <w:bCs/>
          <w:color w:val="000000"/>
          <w:sz w:val="21"/>
          <w:szCs w:val="21"/>
          <w:highlight w:val="none"/>
        </w:rPr>
      </w:r>
      <w:r/>
    </w:p>
    <w:p>
      <w:pPr>
        <w:pStyle w:val="746"/>
        <w:ind w:firstLine="420"/>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7、我方承诺在参加政府采购活动前三年内，在经营活动中没有重大违法记录。</w:t>
      </w:r>
      <w:r>
        <w:rPr>
          <w:rFonts w:hAnsi="宋体" w:eastAsia="宋体"/>
          <w:bCs/>
          <w:color w:val="000000"/>
          <w:sz w:val="21"/>
          <w:szCs w:val="21"/>
          <w:highlight w:val="none"/>
        </w:rPr>
      </w:r>
      <w:r/>
    </w:p>
    <w:p>
      <w:pPr>
        <w:pStyle w:val="746"/>
        <w:ind w:firstLine="420"/>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8、如果我方中标，我方愿意按采购文件规定支付中标服务费，如未按规定缴纳中标服务费，采购代理机构有权保留诉讼的权利；</w:t>
      </w:r>
      <w:r>
        <w:rPr>
          <w:rFonts w:hAnsi="宋体" w:eastAsia="宋体"/>
          <w:bCs/>
          <w:color w:val="000000"/>
          <w:sz w:val="21"/>
          <w:szCs w:val="21"/>
          <w:highlight w:val="none"/>
        </w:rPr>
      </w:r>
      <w:r/>
    </w:p>
    <w:p>
      <w:pPr>
        <w:pStyle w:val="746"/>
        <w:ind w:firstLine="420"/>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9、与本投标有关的通讯地址：</w:t>
      </w:r>
      <w:r>
        <w:rPr>
          <w:rFonts w:hAnsi="宋体" w:eastAsia="宋体"/>
          <w:bCs/>
          <w:color w:val="000000"/>
          <w:sz w:val="21"/>
          <w:szCs w:val="21"/>
          <w:highlight w:val="none"/>
        </w:rPr>
      </w:r>
      <w:r/>
    </w:p>
    <w:p>
      <w:pPr>
        <w:pStyle w:val="746"/>
        <w:ind w:firstLine="420"/>
        <w:spacing w:line="360" w:lineRule="exact"/>
        <w:rPr>
          <w:rFonts w:hAnsi="宋体" w:eastAsia="宋体"/>
          <w:color w:val="000000"/>
          <w:sz w:val="24"/>
          <w:highlight w:val="none"/>
          <w:u w:val="single"/>
        </w:rPr>
      </w:pPr>
      <w:r>
        <w:rPr>
          <w:rFonts w:hint="eastAsia" w:hAnsi="宋体" w:eastAsia="宋体"/>
          <w:bCs/>
          <w:color w:val="000000"/>
          <w:sz w:val="21"/>
          <w:szCs w:val="21"/>
          <w:highlight w:val="none"/>
        </w:rPr>
        <w:t xml:space="preserve">联 系 人：_____________________                </w:t>
      </w:r>
      <w:r>
        <w:rPr>
          <w:rFonts w:hAnsi="宋体" w:eastAsia="宋体"/>
          <w:color w:val="000000"/>
          <w:sz w:val="24"/>
          <w:highlight w:val="none"/>
          <w:u w:val="single"/>
        </w:rPr>
      </w:r>
      <w:r/>
    </w:p>
    <w:p>
      <w:pPr>
        <w:pStyle w:val="746"/>
        <w:ind w:firstLine="420"/>
        <w:spacing w:line="360" w:lineRule="exact"/>
        <w:rPr>
          <w:rFonts w:hAnsi="宋体" w:eastAsia="宋体"/>
          <w:color w:val="000000"/>
          <w:sz w:val="24"/>
          <w:highlight w:val="none"/>
          <w:u w:val="single"/>
        </w:rPr>
      </w:pPr>
      <w:r>
        <w:rPr>
          <w:rFonts w:hint="eastAsia" w:hAnsi="宋体" w:eastAsia="宋体"/>
          <w:bCs/>
          <w:color w:val="000000"/>
          <w:sz w:val="21"/>
          <w:szCs w:val="21"/>
          <w:highlight w:val="none"/>
        </w:rPr>
        <w:t xml:space="preserve">联系手机：_____________________</w:t>
      </w:r>
      <w:r>
        <w:rPr>
          <w:rFonts w:hAnsi="宋体" w:eastAsia="宋体"/>
          <w:color w:val="000000"/>
          <w:sz w:val="24"/>
          <w:highlight w:val="none"/>
          <w:u w:val="single"/>
        </w:rPr>
      </w:r>
      <w:r/>
    </w:p>
    <w:p>
      <w:pPr>
        <w:pStyle w:val="746"/>
        <w:ind w:firstLine="420"/>
        <w:spacing w:line="360" w:lineRule="exact"/>
        <w:rPr>
          <w:rFonts w:hAnsi="宋体" w:eastAsia="宋体"/>
          <w:color w:val="000000"/>
          <w:sz w:val="24"/>
          <w:highlight w:val="none"/>
          <w:u w:val="single"/>
        </w:rPr>
      </w:pPr>
      <w:r>
        <w:rPr>
          <w:rFonts w:hint="eastAsia" w:hAnsi="宋体" w:eastAsia="宋体"/>
          <w:bCs/>
          <w:color w:val="000000"/>
          <w:sz w:val="21"/>
          <w:szCs w:val="21"/>
          <w:highlight w:val="none"/>
        </w:rPr>
        <w:t xml:space="preserve">地    址：_____________________</w:t>
      </w:r>
      <w:r>
        <w:rPr>
          <w:rFonts w:hAnsi="宋体" w:eastAsia="宋体"/>
          <w:color w:val="000000"/>
          <w:sz w:val="24"/>
          <w:highlight w:val="none"/>
          <w:u w:val="single"/>
        </w:rPr>
      </w:r>
      <w:r/>
    </w:p>
    <w:p>
      <w:pPr>
        <w:pStyle w:val="746"/>
        <w:ind w:firstLine="425"/>
        <w:spacing w:line="360" w:lineRule="exact"/>
        <w:rPr>
          <w:rFonts w:hAnsi="宋体" w:eastAsia="宋体"/>
          <w:color w:val="000000"/>
          <w:sz w:val="24"/>
          <w:highlight w:val="none"/>
          <w:u w:val="single"/>
        </w:rPr>
      </w:pPr>
      <w:r>
        <w:rPr>
          <w:rFonts w:hint="eastAsia" w:hAnsi="宋体" w:eastAsia="宋体"/>
          <w:bCs/>
          <w:color w:val="000000"/>
          <w:sz w:val="21"/>
          <w:szCs w:val="21"/>
          <w:highlight w:val="none"/>
        </w:rPr>
        <w:t xml:space="preserve">开户银行：</w:t>
      </w:r>
      <w:r>
        <w:rPr>
          <w:rFonts w:hAnsi="宋体" w:eastAsia="宋体"/>
          <w:color w:val="000000"/>
          <w:sz w:val="24"/>
          <w:highlight w:val="none"/>
          <w:u w:val="single"/>
        </w:rPr>
      </w:r>
      <w:r/>
    </w:p>
    <w:p>
      <w:pPr>
        <w:pStyle w:val="746"/>
        <w:ind w:firstLine="425"/>
        <w:spacing w:line="360" w:lineRule="exact"/>
        <w:rPr>
          <w:rFonts w:hAnsi="宋体" w:eastAsia="宋体"/>
          <w:color w:val="000000"/>
          <w:sz w:val="24"/>
          <w:highlight w:val="none"/>
          <w:u w:val="single"/>
        </w:rPr>
      </w:pPr>
      <w:r>
        <w:rPr>
          <w:rFonts w:hint="eastAsia" w:hAnsi="宋体" w:eastAsia="宋体"/>
          <w:bCs/>
          <w:color w:val="000000"/>
          <w:sz w:val="21"/>
          <w:szCs w:val="21"/>
          <w:highlight w:val="none"/>
        </w:rPr>
        <w:t xml:space="preserve">银行账号：</w:t>
      </w:r>
      <w:r>
        <w:rPr>
          <w:rFonts w:hAnsi="宋体" w:eastAsia="宋体"/>
          <w:color w:val="000000"/>
          <w:sz w:val="24"/>
          <w:highlight w:val="none"/>
          <w:u w:val="single"/>
        </w:rPr>
      </w:r>
      <w:r/>
    </w:p>
    <w:p>
      <w:pPr>
        <w:pStyle w:val="746"/>
        <w:ind w:firstLine="425"/>
        <w:spacing w:line="360" w:lineRule="exact"/>
        <w:rPr>
          <w:rFonts w:hAnsi="宋体" w:eastAsia="宋体"/>
          <w:bCs/>
          <w:color w:val="000000"/>
          <w:sz w:val="21"/>
          <w:szCs w:val="21"/>
          <w:highlight w:val="none"/>
        </w:rPr>
      </w:pPr>
      <w:r>
        <w:rPr>
          <w:rFonts w:hAnsi="宋体" w:eastAsia="宋体"/>
          <w:bCs/>
          <w:color w:val="000000"/>
          <w:sz w:val="21"/>
          <w:szCs w:val="21"/>
          <w:highlight w:val="none"/>
        </w:rPr>
      </w:r>
      <w:r/>
    </w:p>
    <w:p>
      <w:pPr>
        <w:pStyle w:val="746"/>
        <w:ind w:firstLine="425"/>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投标人：（公章）</w:t>
      </w:r>
      <w:r>
        <w:rPr>
          <w:rFonts w:hAnsi="宋体" w:eastAsia="宋体"/>
          <w:bCs/>
          <w:color w:val="000000"/>
          <w:sz w:val="21"/>
          <w:szCs w:val="21"/>
          <w:highlight w:val="none"/>
        </w:rPr>
      </w:r>
      <w:r/>
    </w:p>
    <w:p>
      <w:pPr>
        <w:pStyle w:val="703"/>
        <w:ind w:firstLine="420"/>
        <w:spacing w:line="340" w:lineRule="exact"/>
        <w:rPr>
          <w:rFonts w:ascii="宋体" w:hAnsi="宋体"/>
          <w:color w:val="000000"/>
          <w:szCs w:val="21"/>
          <w:highlight w:val="none"/>
        </w:rPr>
      </w:pPr>
      <w:r>
        <w:rPr>
          <w:rFonts w:hint="eastAsia" w:ascii="宋体" w:hAnsi="宋体"/>
          <w:bCs/>
          <w:color w:val="000000"/>
          <w:szCs w:val="21"/>
          <w:highlight w:val="none"/>
        </w:rPr>
        <w:t xml:space="preserve">单位法定代表人或代理人：（签字或签章）           年     月     日</w:t>
      </w:r>
      <w:r>
        <w:rPr>
          <w:rFonts w:ascii="宋体" w:hAnsi="宋体"/>
          <w:color w:val="000000"/>
          <w:szCs w:val="21"/>
          <w:highlight w:val="none"/>
        </w:rPr>
      </w:r>
      <w:r/>
    </w:p>
    <w:p>
      <w:pPr>
        <w:pStyle w:val="703"/>
        <w:spacing w:line="400" w:lineRule="exact"/>
        <w:rPr>
          <w:rFonts w:ascii="宋体" w:hAnsi="宋体"/>
          <w:color w:val="000000"/>
          <w:szCs w:val="21"/>
          <w:highlight w:val="none"/>
        </w:rPr>
      </w:pPr>
      <w:r>
        <w:rPr>
          <w:rFonts w:hint="eastAsia" w:ascii="宋体" w:hAnsi="宋体"/>
          <w:color w:val="000000"/>
          <w:highlight w:val="none"/>
        </w:rPr>
        <w:br w:type="page" w:clear="all"/>
      </w:r>
      <w:r>
        <w:rPr>
          <w:rFonts w:hint="eastAsia" w:ascii="宋体" w:hAnsi="宋体"/>
          <w:b/>
          <w:bCs/>
          <w:color w:val="000000"/>
          <w:szCs w:val="21"/>
          <w:highlight w:val="none"/>
          <w:lang w:val="zh-CN"/>
        </w:rPr>
        <w:t xml:space="preserve">格式3、开标一览表</w:t>
      </w:r>
      <w:r>
        <w:rPr>
          <w:rFonts w:ascii="宋体" w:hAnsi="宋体"/>
          <w:color w:val="000000"/>
          <w:szCs w:val="21"/>
          <w:highlight w:val="none"/>
        </w:rPr>
      </w:r>
      <w:r/>
    </w:p>
    <w:p>
      <w:pPr>
        <w:pStyle w:val="746"/>
        <w:jc w:val="center"/>
        <w:spacing w:line="360" w:lineRule="auto"/>
        <w:rPr>
          <w:rFonts w:hAnsi="宋体" w:eastAsia="宋体"/>
          <w:b/>
          <w:bCs/>
          <w:color w:val="000000"/>
          <w:sz w:val="36"/>
          <w:szCs w:val="36"/>
          <w:highlight w:val="none"/>
        </w:rPr>
      </w:pPr>
      <w:r>
        <w:rPr>
          <w:rFonts w:hint="eastAsia" w:hAnsi="宋体" w:eastAsia="宋体"/>
          <w:b/>
          <w:bCs/>
          <w:color w:val="000000"/>
          <w:sz w:val="36"/>
          <w:szCs w:val="36"/>
          <w:highlight w:val="none"/>
        </w:rPr>
        <w:t xml:space="preserve">开标一览表</w:t>
      </w:r>
      <w:r>
        <w:rPr>
          <w:rFonts w:hAnsi="宋体" w:eastAsia="宋体"/>
          <w:b/>
          <w:bCs/>
          <w:color w:val="000000"/>
          <w:sz w:val="36"/>
          <w:szCs w:val="36"/>
          <w:highlight w:val="none"/>
        </w:rPr>
      </w:r>
      <w:r/>
    </w:p>
    <w:p>
      <w:pPr>
        <w:pStyle w:val="703"/>
        <w:jc w:val="center"/>
        <w:spacing w:line="300" w:lineRule="auto"/>
        <w:rPr>
          <w:rFonts w:ascii="宋体" w:hAnsi="宋体"/>
          <w:color w:val="000000"/>
          <w:spacing w:val="20"/>
          <w:szCs w:val="21"/>
          <w:highlight w:val="none"/>
        </w:rPr>
      </w:pPr>
      <w:r>
        <w:rPr>
          <w:rFonts w:hint="eastAsia" w:ascii="宋体" w:hAnsi="宋体"/>
          <w:color w:val="000000"/>
          <w:spacing w:val="20"/>
          <w:szCs w:val="21"/>
          <w:highlight w:val="none"/>
        </w:rPr>
        <w:t xml:space="preserve">（格式）</w:t>
      </w:r>
      <w:r>
        <w:rPr>
          <w:rFonts w:ascii="宋体" w:hAnsi="宋体"/>
          <w:color w:val="000000"/>
          <w:spacing w:val="20"/>
          <w:szCs w:val="21"/>
          <w:highlight w:val="none"/>
        </w:rPr>
      </w:r>
      <w:r/>
    </w:p>
    <w:p>
      <w:pPr>
        <w:pStyle w:val="703"/>
        <w:spacing w:line="360" w:lineRule="auto"/>
        <w:rPr>
          <w:rFonts w:hint="eastAsia" w:ascii="宋体" w:hAnsi="宋体"/>
          <w:color w:val="000000"/>
          <w:szCs w:val="21"/>
          <w:highlight w:val="none"/>
          <w:lang w:eastAsia="zh-CN"/>
        </w:rPr>
      </w:pPr>
      <w:r>
        <w:rPr>
          <w:rFonts w:hint="eastAsia" w:ascii="宋体" w:hAnsi="宋体"/>
          <w:color w:val="000000"/>
          <w:szCs w:val="21"/>
          <w:highlight w:val="none"/>
        </w:rPr>
        <w:t xml:space="preserve">采购编号：：</w:t>
      </w:r>
      <w:r>
        <w:rPr>
          <w:rFonts w:hint="eastAsia" w:ascii="宋体" w:hAnsi="宋体"/>
          <w:color w:val="000000"/>
          <w:szCs w:val="21"/>
          <w:highlight w:val="none"/>
          <w:lang w:eastAsia="zh-CN"/>
        </w:rPr>
        <w:t xml:space="preserve">JSZC-320500-SZWK-G2026-0113</w:t>
      </w:r>
      <w:r>
        <w:rPr>
          <w:rFonts w:hint="eastAsia" w:ascii="宋体" w:hAnsi="宋体"/>
          <w:color w:val="000000"/>
          <w:szCs w:val="21"/>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2195"/>
        <w:gridCol w:w="2410"/>
        <w:gridCol w:w="2084"/>
        <w:gridCol w:w="890"/>
      </w:tblGrid>
      <w:tr>
        <w:trPr>
          <w:trHeight w:val="454"/>
        </w:trPr>
        <w:tc>
          <w:tcPr>
            <w:tcW w:w="735" w:type="dxa"/>
            <w:vAlign w:val="top"/>
            <w:textDirection w:val="lrTb"/>
            <w:noWrap w:val="false"/>
          </w:tcPr>
          <w:p>
            <w:pPr>
              <w:pStyle w:val="703"/>
              <w:jc w:val="center"/>
              <w:spacing w:line="360" w:lineRule="exact"/>
              <w:rPr>
                <w:rFonts w:ascii="宋体" w:hAnsi="宋体"/>
                <w:color w:val="000000"/>
                <w:sz w:val="21"/>
                <w:szCs w:val="21"/>
                <w:highlight w:val="none"/>
                <w:lang w:val="zh-CN"/>
              </w:rPr>
            </w:pPr>
            <w:r>
              <w:rPr>
                <w:rFonts w:hint="eastAsia" w:ascii="宋体" w:hAnsi="宋体"/>
                <w:color w:val="000000"/>
                <w:sz w:val="21"/>
                <w:szCs w:val="21"/>
                <w:highlight w:val="none"/>
                <w:lang w:val="zh-CN"/>
              </w:rPr>
              <w:t xml:space="preserve">序号</w:t>
            </w:r>
            <w:r>
              <w:rPr>
                <w:rFonts w:ascii="宋体" w:hAnsi="宋体"/>
                <w:color w:val="000000"/>
                <w:sz w:val="21"/>
                <w:szCs w:val="21"/>
                <w:highlight w:val="none"/>
                <w:lang w:val="zh-CN"/>
              </w:rPr>
            </w:r>
            <w:r/>
          </w:p>
        </w:tc>
        <w:tc>
          <w:tcPr>
            <w:gridSpan w:val="2"/>
            <w:tcW w:w="4605" w:type="dxa"/>
            <w:vAlign w:val="top"/>
            <w:textDirection w:val="lrTb"/>
            <w:noWrap w:val="false"/>
          </w:tcPr>
          <w:p>
            <w:pPr>
              <w:pStyle w:val="703"/>
              <w:jc w:val="center"/>
              <w:spacing w:line="360" w:lineRule="exact"/>
              <w:rPr>
                <w:rFonts w:ascii="宋体" w:hAnsi="宋体"/>
                <w:color w:val="000000"/>
                <w:sz w:val="21"/>
                <w:szCs w:val="21"/>
                <w:highlight w:val="none"/>
              </w:rPr>
            </w:pPr>
            <w:r>
              <w:rPr>
                <w:rFonts w:hint="eastAsia" w:ascii="宋体" w:hAnsi="宋体"/>
                <w:color w:val="000000"/>
                <w:sz w:val="21"/>
                <w:szCs w:val="21"/>
                <w:highlight w:val="none"/>
              </w:rPr>
              <w:t xml:space="preserve">项目名称</w:t>
            </w:r>
            <w:r>
              <w:rPr>
                <w:rFonts w:ascii="宋体" w:hAnsi="宋体"/>
                <w:color w:val="000000"/>
                <w:sz w:val="21"/>
                <w:szCs w:val="21"/>
                <w:highlight w:val="none"/>
              </w:rPr>
            </w:r>
            <w:r/>
          </w:p>
        </w:tc>
        <w:tc>
          <w:tcPr>
            <w:tcW w:w="2084" w:type="dxa"/>
            <w:vAlign w:val="top"/>
            <w:textDirection w:val="lrTb"/>
            <w:noWrap w:val="false"/>
          </w:tcPr>
          <w:p>
            <w:pPr>
              <w:pStyle w:val="703"/>
              <w:jc w:val="center"/>
              <w:spacing w:line="360" w:lineRule="exact"/>
              <w:rPr>
                <w:rFonts w:ascii="宋体" w:hAnsi="宋体"/>
                <w:color w:val="000000"/>
                <w:sz w:val="21"/>
                <w:szCs w:val="21"/>
                <w:highlight w:val="none"/>
                <w:lang w:val="zh-CN"/>
              </w:rPr>
            </w:pPr>
            <w:r>
              <w:rPr>
                <w:rFonts w:hint="eastAsia" w:ascii="宋体" w:hAnsi="宋体"/>
                <w:color w:val="000000"/>
                <w:sz w:val="21"/>
                <w:szCs w:val="21"/>
                <w:highlight w:val="none"/>
                <w:lang w:val="zh-CN"/>
              </w:rPr>
              <w:t xml:space="preserve">报价（元）</w:t>
            </w:r>
            <w:r>
              <w:rPr>
                <w:rFonts w:ascii="宋体" w:hAnsi="宋体"/>
                <w:color w:val="000000"/>
                <w:sz w:val="21"/>
                <w:szCs w:val="21"/>
                <w:highlight w:val="none"/>
                <w:lang w:val="zh-CN"/>
              </w:rPr>
            </w:r>
            <w:r/>
          </w:p>
        </w:tc>
        <w:tc>
          <w:tcPr>
            <w:tcW w:w="890" w:type="dxa"/>
            <w:vAlign w:val="top"/>
            <w:textDirection w:val="lrTb"/>
            <w:noWrap w:val="false"/>
          </w:tcPr>
          <w:p>
            <w:pPr>
              <w:pStyle w:val="703"/>
              <w:jc w:val="center"/>
              <w:spacing w:line="360" w:lineRule="exact"/>
              <w:rPr>
                <w:rFonts w:ascii="宋体" w:hAnsi="宋体"/>
                <w:color w:val="000000"/>
                <w:sz w:val="21"/>
                <w:szCs w:val="21"/>
                <w:highlight w:val="none"/>
                <w:lang w:val="zh-CN"/>
              </w:rPr>
            </w:pPr>
            <w:r>
              <w:rPr>
                <w:rFonts w:hint="eastAsia" w:ascii="宋体" w:hAnsi="宋体"/>
                <w:color w:val="000000"/>
                <w:sz w:val="21"/>
                <w:szCs w:val="21"/>
                <w:highlight w:val="none"/>
                <w:lang w:val="zh-CN"/>
              </w:rPr>
              <w:t xml:space="preserve">备注</w:t>
            </w:r>
            <w:r>
              <w:rPr>
                <w:rFonts w:ascii="宋体" w:hAnsi="宋体"/>
                <w:color w:val="000000"/>
                <w:sz w:val="21"/>
                <w:szCs w:val="21"/>
                <w:highlight w:val="none"/>
                <w:lang w:val="zh-CN"/>
              </w:rPr>
            </w:r>
            <w:r/>
          </w:p>
        </w:tc>
      </w:tr>
      <w:tr>
        <w:trPr>
          <w:trHeight w:val="1138"/>
        </w:trPr>
        <w:tc>
          <w:tcPr>
            <w:tcW w:w="735" w:type="dxa"/>
            <w:vAlign w:val="center"/>
            <w:textDirection w:val="lrTb"/>
            <w:noWrap w:val="false"/>
          </w:tcPr>
          <w:p>
            <w:pPr>
              <w:pStyle w:val="703"/>
              <w:jc w:val="center"/>
              <w:spacing w:line="360" w:lineRule="exact"/>
              <w:rPr>
                <w:rFonts w:ascii="宋体" w:hAnsi="宋体"/>
                <w:color w:val="000000"/>
                <w:sz w:val="21"/>
                <w:szCs w:val="21"/>
                <w:highlight w:val="none"/>
                <w:lang w:val="zh-CN"/>
              </w:rPr>
            </w:pPr>
            <w:r>
              <w:rPr>
                <w:rFonts w:ascii="宋体" w:hAnsi="宋体"/>
                <w:color w:val="000000"/>
                <w:sz w:val="21"/>
                <w:szCs w:val="21"/>
                <w:highlight w:val="none"/>
              </w:rPr>
              <w:t xml:space="preserve">1</w:t>
            </w:r>
            <w:r>
              <w:rPr>
                <w:rFonts w:ascii="宋体" w:hAnsi="宋体"/>
                <w:color w:val="000000"/>
                <w:sz w:val="21"/>
                <w:szCs w:val="21"/>
                <w:highlight w:val="none"/>
                <w:lang w:val="zh-CN"/>
              </w:rPr>
            </w:r>
            <w:r/>
          </w:p>
        </w:tc>
        <w:tc>
          <w:tcPr>
            <w:gridSpan w:val="2"/>
            <w:tcW w:w="4605" w:type="dxa"/>
            <w:vAlign w:val="center"/>
            <w:textDirection w:val="lrTb"/>
            <w:noWrap w:val="false"/>
          </w:tcPr>
          <w:p>
            <w:pPr>
              <w:pStyle w:val="703"/>
              <w:jc w:val="center"/>
              <w:spacing w:line="360" w:lineRule="exact"/>
              <w:rPr>
                <w:rFonts w:hint="eastAsia" w:ascii="宋体" w:hAnsi="宋体" w:eastAsia="宋体"/>
                <w:color w:val="000000"/>
                <w:sz w:val="21"/>
                <w:szCs w:val="21"/>
                <w:highlight w:val="none"/>
                <w:lang w:val="zh-CN" w:eastAsia="zh-CN"/>
              </w:rPr>
            </w:pPr>
            <w:r>
              <w:rPr>
                <w:rFonts w:hint="eastAsia" w:ascii="宋体" w:hAnsi="宋体"/>
                <w:color w:val="000000"/>
                <w:sz w:val="21"/>
                <w:szCs w:val="21"/>
                <w:highlight w:val="none"/>
                <w:lang w:eastAsia="zh-CN"/>
              </w:rPr>
              <w:t xml:space="preserve">智能化热力系统设备及安装项目</w:t>
            </w:r>
            <w:r>
              <w:rPr>
                <w:rFonts w:hint="eastAsia" w:ascii="宋体" w:hAnsi="宋体" w:eastAsia="宋体"/>
                <w:color w:val="000000"/>
                <w:sz w:val="21"/>
                <w:szCs w:val="21"/>
                <w:highlight w:val="none"/>
                <w:lang w:val="zh-CN" w:eastAsia="zh-CN"/>
              </w:rPr>
            </w:r>
            <w:r/>
          </w:p>
        </w:tc>
        <w:tc>
          <w:tcPr>
            <w:tcW w:w="2084" w:type="dxa"/>
            <w:vAlign w:val="top"/>
            <w:textDirection w:val="lrTb"/>
            <w:noWrap w:val="false"/>
          </w:tcPr>
          <w:p>
            <w:pPr>
              <w:pStyle w:val="703"/>
              <w:jc w:val="center"/>
              <w:spacing w:line="360" w:lineRule="exact"/>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890" w:type="dxa"/>
            <w:vAlign w:val="top"/>
            <w:textDirection w:val="lrTb"/>
            <w:noWrap w:val="false"/>
          </w:tcPr>
          <w:p>
            <w:pPr>
              <w:pStyle w:val="703"/>
              <w:jc w:val="center"/>
              <w:spacing w:line="360" w:lineRule="exact"/>
              <w:rPr>
                <w:rFonts w:ascii="宋体" w:hAnsi="宋体"/>
                <w:color w:val="000000"/>
                <w:sz w:val="21"/>
                <w:szCs w:val="21"/>
                <w:highlight w:val="none"/>
                <w:lang w:val="zh-CN"/>
              </w:rPr>
            </w:pPr>
            <w:r>
              <w:rPr>
                <w:rFonts w:ascii="宋体" w:hAnsi="宋体"/>
                <w:color w:val="000000"/>
                <w:sz w:val="21"/>
                <w:szCs w:val="21"/>
                <w:highlight w:val="none"/>
                <w:lang w:val="zh-CN"/>
              </w:rPr>
            </w:r>
            <w:r/>
          </w:p>
        </w:tc>
      </w:tr>
      <w:tr>
        <w:trPr>
          <w:trHeight w:val="454"/>
        </w:trPr>
        <w:tc>
          <w:tcPr>
            <w:gridSpan w:val="2"/>
            <w:tcW w:w="2930" w:type="dxa"/>
            <w:vAlign w:val="center"/>
            <w:textDirection w:val="lrTb"/>
            <w:noWrap w:val="false"/>
          </w:tcPr>
          <w:p>
            <w:pPr>
              <w:pStyle w:val="703"/>
              <w:jc w:val="center"/>
              <w:spacing w:line="360" w:lineRule="exact"/>
              <w:rPr>
                <w:rFonts w:ascii="宋体" w:hAnsi="宋体"/>
                <w:color w:val="000000"/>
                <w:sz w:val="21"/>
                <w:szCs w:val="21"/>
                <w:highlight w:val="none"/>
                <w:lang w:val="zh-CN"/>
              </w:rPr>
            </w:pPr>
            <w:r>
              <w:rPr>
                <w:rFonts w:hint="eastAsia" w:ascii="宋体" w:hAnsi="宋体"/>
                <w:color w:val="000000"/>
                <w:sz w:val="21"/>
                <w:szCs w:val="21"/>
                <w:highlight w:val="none"/>
                <w:lang w:val="zh-CN"/>
              </w:rPr>
              <w:t xml:space="preserve">投标总报价：</w:t>
            </w:r>
            <w:r>
              <w:rPr>
                <w:rFonts w:ascii="宋体" w:hAnsi="宋体"/>
                <w:color w:val="000000"/>
                <w:sz w:val="21"/>
                <w:szCs w:val="21"/>
                <w:highlight w:val="none"/>
                <w:lang w:val="zh-CN"/>
              </w:rPr>
            </w:r>
            <w:r/>
          </w:p>
        </w:tc>
        <w:tc>
          <w:tcPr>
            <w:gridSpan w:val="3"/>
            <w:tcW w:w="5384" w:type="dxa"/>
            <w:vAlign w:val="top"/>
            <w:textDirection w:val="lrTb"/>
            <w:noWrap w:val="false"/>
          </w:tcPr>
          <w:p>
            <w:pPr>
              <w:pStyle w:val="703"/>
              <w:spacing w:line="360" w:lineRule="exact"/>
              <w:rPr>
                <w:rFonts w:ascii="宋体" w:hAnsi="宋体"/>
                <w:color w:val="000000"/>
                <w:sz w:val="21"/>
                <w:szCs w:val="21"/>
                <w:highlight w:val="none"/>
                <w:lang w:val="zh-CN"/>
              </w:rPr>
            </w:pPr>
            <w:r>
              <w:rPr>
                <w:rFonts w:hint="eastAsia" w:ascii="宋体" w:hAnsi="宋体"/>
                <w:color w:val="000000"/>
                <w:sz w:val="21"/>
                <w:szCs w:val="21"/>
                <w:highlight w:val="none"/>
                <w:lang w:val="zh-CN"/>
              </w:rPr>
              <w:t xml:space="preserve">（小写）：</w:t>
            </w:r>
            <w:r>
              <w:rPr>
                <w:rFonts w:ascii="宋体" w:hAnsi="宋体"/>
                <w:color w:val="000000"/>
                <w:sz w:val="21"/>
                <w:szCs w:val="21"/>
                <w:highlight w:val="none"/>
                <w:lang w:val="zh-CN"/>
              </w:rPr>
            </w:r>
            <w:r/>
          </w:p>
          <w:p>
            <w:pPr>
              <w:pStyle w:val="703"/>
              <w:spacing w:line="360" w:lineRule="exact"/>
              <w:rPr>
                <w:rFonts w:ascii="宋体" w:hAnsi="宋体"/>
                <w:color w:val="000000"/>
                <w:sz w:val="21"/>
                <w:szCs w:val="21"/>
                <w:highlight w:val="none"/>
                <w:lang w:val="zh-CN"/>
              </w:rPr>
            </w:pPr>
            <w:r>
              <w:rPr>
                <w:rFonts w:hint="eastAsia" w:ascii="宋体" w:hAnsi="宋体"/>
                <w:color w:val="000000"/>
                <w:sz w:val="21"/>
                <w:szCs w:val="21"/>
                <w:highlight w:val="none"/>
                <w:lang w:val="zh-CN"/>
              </w:rPr>
              <w:t xml:space="preserve">（大写）：</w:t>
            </w:r>
            <w:r>
              <w:rPr>
                <w:rFonts w:ascii="宋体" w:hAnsi="宋体"/>
                <w:color w:val="000000"/>
                <w:sz w:val="21"/>
                <w:szCs w:val="21"/>
                <w:highlight w:val="none"/>
                <w:lang w:val="zh-CN"/>
              </w:rPr>
            </w:r>
            <w:r/>
          </w:p>
        </w:tc>
      </w:tr>
    </w:tbl>
    <w:p>
      <w:pPr>
        <w:pStyle w:val="703"/>
        <w:spacing w:line="360" w:lineRule="auto"/>
        <w:rPr>
          <w:rFonts w:hint="eastAsia" w:ascii="宋体" w:hAnsi="宋体"/>
          <w:color w:val="000000"/>
          <w:szCs w:val="21"/>
          <w:highlight w:val="none"/>
          <w:lang w:eastAsia="zh-CN"/>
        </w:rPr>
      </w:pPr>
      <w:r>
        <w:rPr>
          <w:rFonts w:hint="eastAsia" w:ascii="宋体" w:hAnsi="宋体"/>
          <w:color w:val="000000"/>
          <w:szCs w:val="21"/>
          <w:highlight w:val="none"/>
          <w:lang w:eastAsia="zh-CN"/>
        </w:rPr>
      </w:r>
      <w:r/>
    </w:p>
    <w:p>
      <w:pPr>
        <w:pStyle w:val="703"/>
        <w:spacing w:line="360" w:lineRule="auto"/>
        <w:rPr>
          <w:rFonts w:hint="eastAsia" w:ascii="宋体" w:hAnsi="宋体"/>
          <w:color w:val="000000"/>
          <w:szCs w:val="21"/>
          <w:highlight w:val="none"/>
          <w:lang w:eastAsia="zh-CN"/>
        </w:rPr>
      </w:pPr>
      <w:r>
        <w:rPr>
          <w:rFonts w:hint="eastAsia" w:ascii="宋体" w:hAnsi="宋体"/>
          <w:color w:val="000000"/>
          <w:szCs w:val="21"/>
          <w:highlight w:val="none"/>
          <w:lang w:eastAsia="zh-CN"/>
        </w:rPr>
      </w:r>
      <w:r/>
    </w:p>
    <w:p>
      <w:pPr>
        <w:pStyle w:val="703"/>
        <w:ind w:firstLine="210"/>
        <w:spacing w:line="360" w:lineRule="auto"/>
        <w:rPr>
          <w:rFonts w:hint="eastAsia" w:ascii="宋体" w:hAnsi="宋体"/>
          <w:color w:val="000000"/>
          <w:szCs w:val="21"/>
          <w:highlight w:val="none"/>
        </w:rPr>
      </w:pPr>
      <w:r>
        <w:rPr>
          <w:rFonts w:hint="eastAsia" w:ascii="宋体" w:hAnsi="宋体" w:cs="宋体"/>
          <w:color w:val="000000"/>
          <w:szCs w:val="21"/>
          <w:highlight w:val="none"/>
          <w:lang w:val="zh-CN"/>
        </w:rPr>
        <w:t xml:space="preserve">投标人（公章）：</w:t>
      </w:r>
      <w:r>
        <w:rPr>
          <w:rFonts w:hint="eastAsia" w:ascii="宋体" w:hAnsi="宋体"/>
          <w:color w:val="000000"/>
          <w:szCs w:val="21"/>
          <w:highlight w:val="none"/>
        </w:rPr>
      </w:r>
      <w:r/>
    </w:p>
    <w:p>
      <w:pPr>
        <w:pStyle w:val="703"/>
        <w:ind w:firstLine="210"/>
        <w:spacing w:line="360" w:lineRule="auto"/>
        <w:rPr>
          <w:rFonts w:hint="eastAsia" w:ascii="宋体" w:hAnsi="宋体"/>
          <w:color w:val="000000"/>
          <w:szCs w:val="21"/>
          <w:highlight w:val="none"/>
        </w:rPr>
      </w:pPr>
      <w:r>
        <w:rPr>
          <w:rFonts w:hint="eastAsia" w:ascii="宋体" w:hAnsi="宋体" w:cs="宋体"/>
          <w:color w:val="000000"/>
          <w:szCs w:val="21"/>
          <w:highlight w:val="none"/>
          <w:lang w:val="zh-CN"/>
        </w:rPr>
        <w:t xml:space="preserve">法定代表人或代理人：（签字或盖章）</w:t>
      </w:r>
      <w:r>
        <w:rPr>
          <w:rFonts w:hint="eastAsia" w:ascii="宋体" w:hAnsi="宋体"/>
          <w:color w:val="000000"/>
          <w:szCs w:val="21"/>
          <w:highlight w:val="none"/>
        </w:rPr>
      </w:r>
      <w:r/>
    </w:p>
    <w:p>
      <w:pPr>
        <w:pStyle w:val="703"/>
        <w:ind w:firstLine="210"/>
        <w:spacing w:line="360" w:lineRule="auto"/>
        <w:rPr>
          <w:rFonts w:hint="eastAsia" w:ascii="宋体" w:hAnsi="宋体"/>
          <w:color w:val="000000"/>
          <w:szCs w:val="21"/>
          <w:highlight w:val="none"/>
        </w:rPr>
      </w:pPr>
      <w:r>
        <w:rPr>
          <w:rFonts w:hint="eastAsia" w:ascii="宋体" w:hAnsi="宋体" w:cs="宋体"/>
          <w:color w:val="000000"/>
          <w:szCs w:val="21"/>
          <w:highlight w:val="none"/>
          <w:lang w:val="zh-CN"/>
        </w:rPr>
        <w:t xml:space="preserve">日期</w:t>
      </w:r>
      <w:r>
        <w:rPr>
          <w:rFonts w:hint="eastAsia" w:ascii="宋体" w:hAnsi="宋体" w:cs="宋体"/>
          <w:color w:val="000000"/>
          <w:szCs w:val="21"/>
          <w:highlight w:val="none"/>
        </w:rPr>
        <w:t xml:space="preserve">：</w:t>
      </w:r>
      <w:r>
        <w:rPr>
          <w:rFonts w:hint="eastAsia" w:ascii="宋体" w:hAnsi="宋体"/>
          <w:color w:val="000000"/>
          <w:szCs w:val="21"/>
          <w:highlight w:val="none"/>
        </w:rPr>
        <w:t xml:space="preserve">      </w:t>
      </w:r>
      <w:r>
        <w:rPr>
          <w:rFonts w:hint="eastAsia" w:ascii="宋体" w:hAnsi="宋体" w:cs="宋体"/>
          <w:color w:val="000000"/>
          <w:szCs w:val="21"/>
          <w:highlight w:val="none"/>
          <w:lang w:val="zh-CN"/>
        </w:rPr>
        <w:t xml:space="preserve">年</w:t>
      </w:r>
      <w:r>
        <w:rPr>
          <w:rFonts w:hint="eastAsia" w:ascii="宋体" w:hAnsi="宋体"/>
          <w:color w:val="000000"/>
          <w:szCs w:val="21"/>
          <w:highlight w:val="none"/>
        </w:rPr>
        <w:t xml:space="preserve">     </w:t>
      </w:r>
      <w:r>
        <w:rPr>
          <w:rFonts w:hint="eastAsia" w:ascii="宋体" w:hAnsi="宋体" w:cs="宋体"/>
          <w:color w:val="000000"/>
          <w:szCs w:val="21"/>
          <w:highlight w:val="none"/>
          <w:lang w:val="zh-CN"/>
        </w:rPr>
        <w:t xml:space="preserve">月</w:t>
      </w:r>
      <w:r>
        <w:rPr>
          <w:rFonts w:hint="eastAsia" w:ascii="宋体" w:hAnsi="宋体"/>
          <w:color w:val="000000"/>
          <w:szCs w:val="21"/>
          <w:highlight w:val="none"/>
        </w:rPr>
        <w:t xml:space="preserve">     </w:t>
      </w:r>
      <w:r>
        <w:rPr>
          <w:rFonts w:hint="eastAsia" w:ascii="宋体" w:hAnsi="宋体" w:cs="宋体"/>
          <w:color w:val="000000"/>
          <w:szCs w:val="21"/>
          <w:highlight w:val="none"/>
          <w:lang w:val="zh-CN"/>
        </w:rPr>
        <w:t xml:space="preserve">日</w:t>
      </w:r>
      <w:r>
        <w:rPr>
          <w:rFonts w:hint="eastAsia" w:ascii="宋体" w:hAnsi="宋体"/>
          <w:color w:val="000000"/>
          <w:szCs w:val="21"/>
          <w:highlight w:val="none"/>
        </w:rPr>
      </w:r>
      <w:r/>
    </w:p>
    <w:p>
      <w:pPr>
        <w:pStyle w:val="785"/>
        <w:rPr>
          <w:rFonts w:hint="eastAsia"/>
          <w:color w:val="000000"/>
          <w:highlight w:val="none"/>
        </w:rPr>
      </w:pPr>
      <w:r>
        <w:rPr>
          <w:rFonts w:hint="eastAsia"/>
          <w:color w:val="000000"/>
          <w:highlight w:val="none"/>
        </w:rPr>
      </w:r>
      <w:r/>
    </w:p>
    <w:p>
      <w:pPr>
        <w:pStyle w:val="703"/>
        <w:spacing w:line="360" w:lineRule="auto"/>
        <w:rPr>
          <w:rFonts w:ascii="宋体" w:hAnsi="宋体"/>
          <w:color w:val="000000"/>
          <w:szCs w:val="21"/>
          <w:highlight w:val="none"/>
        </w:rPr>
      </w:pPr>
      <w:r>
        <w:rPr>
          <w:rFonts w:ascii="宋体" w:hAnsi="宋体"/>
          <w:color w:val="000000"/>
          <w:szCs w:val="21"/>
          <w:highlight w:val="none"/>
        </w:rPr>
      </w:r>
      <w:r/>
    </w:p>
    <w:p>
      <w:pPr>
        <w:pStyle w:val="703"/>
        <w:ind w:firstLine="422"/>
        <w:spacing w:line="360" w:lineRule="auto"/>
        <w:rPr>
          <w:rFonts w:ascii="宋体" w:hAnsi="宋体"/>
          <w:bCs/>
          <w:color w:val="000000"/>
          <w:highlight w:val="none"/>
        </w:rPr>
      </w:pPr>
      <w:r>
        <w:rPr>
          <w:rFonts w:hint="eastAsia" w:ascii="宋体" w:hAnsi="宋体"/>
          <w:color w:val="000000"/>
          <w:sz w:val="21"/>
          <w:highlight w:val="none"/>
        </w:rPr>
        <w:t xml:space="preserve">注：以上各栏应逐栏如实填写，不得无故缺填并与投标文件其他部分一致。若有矛盾之处以此表为准，否则视为无效投标。</w:t>
      </w:r>
      <w:r>
        <w:rPr>
          <w:rFonts w:ascii="宋体" w:hAnsi="宋体"/>
          <w:bCs/>
          <w:color w:val="000000"/>
          <w:highlight w:val="none"/>
        </w:rPr>
      </w:r>
      <w:r/>
    </w:p>
    <w:p>
      <w:pPr>
        <w:pStyle w:val="703"/>
        <w:rPr>
          <w:rFonts w:ascii="宋体" w:hAnsi="宋体"/>
          <w:b/>
          <w:bCs/>
          <w:color w:val="000000"/>
          <w:szCs w:val="21"/>
          <w:highlight w:val="none"/>
        </w:rPr>
      </w:pPr>
      <w:r>
        <w:rPr>
          <w:rFonts w:ascii="宋体" w:hAnsi="宋体"/>
          <w:b/>
          <w:bCs/>
          <w:color w:val="000000"/>
          <w:szCs w:val="21"/>
          <w:highlight w:val="none"/>
        </w:rPr>
      </w:r>
      <w:r/>
    </w:p>
    <w:p>
      <w:pPr>
        <w:pStyle w:val="703"/>
        <w:rPr>
          <w:rFonts w:ascii="宋体" w:hAnsi="宋体"/>
          <w:b/>
          <w:bCs/>
          <w:color w:val="000000"/>
          <w:szCs w:val="21"/>
          <w:highlight w:val="none"/>
        </w:rPr>
      </w:pPr>
      <w:r>
        <w:rPr>
          <w:rFonts w:ascii="宋体" w:hAnsi="宋体"/>
          <w:b/>
          <w:bCs/>
          <w:color w:val="000000"/>
          <w:szCs w:val="21"/>
          <w:highlight w:val="none"/>
        </w:rPr>
      </w:r>
      <w:r/>
    </w:p>
    <w:p>
      <w:pPr>
        <w:pStyle w:val="703"/>
        <w:spacing w:line="400" w:lineRule="exact"/>
        <w:rPr>
          <w:rFonts w:ascii="宋体" w:hAnsi="宋体"/>
          <w:b/>
          <w:color w:val="000000"/>
          <w:highlight w:val="none"/>
        </w:rPr>
      </w:pPr>
      <w:r>
        <w:rPr>
          <w:rFonts w:ascii="宋体" w:hAnsi="宋体"/>
          <w:b/>
          <w:color w:val="000000"/>
          <w:highlight w:val="none"/>
        </w:rPr>
      </w:r>
      <w:r/>
    </w:p>
    <w:p>
      <w:pPr>
        <w:pStyle w:val="703"/>
        <w:spacing w:line="400" w:lineRule="exact"/>
        <w:rPr>
          <w:b/>
          <w:bCs/>
          <w:color w:val="000000"/>
          <w:szCs w:val="21"/>
          <w:highlight w:val="none"/>
        </w:rPr>
      </w:pPr>
      <w:r>
        <w:rPr>
          <w:rFonts w:hint="eastAsia" w:ascii="宋体" w:hAnsi="宋体"/>
          <w:b/>
          <w:color w:val="000000"/>
          <w:highlight w:val="none"/>
          <w:lang w:val="zh-CN"/>
        </w:rPr>
        <w:br w:type="page" w:clear="all"/>
      </w:r>
      <w:r>
        <w:rPr>
          <w:rFonts w:hint="eastAsia"/>
          <w:b/>
          <w:bCs/>
          <w:color w:val="000000"/>
          <w:szCs w:val="21"/>
          <w:highlight w:val="none"/>
          <w:lang w:val="zh-CN"/>
        </w:rPr>
        <w:t xml:space="preserve">格式</w:t>
      </w:r>
      <w:r>
        <w:rPr>
          <w:b/>
          <w:bCs/>
          <w:color w:val="000000"/>
          <w:szCs w:val="21"/>
          <w:highlight w:val="none"/>
          <w:lang w:val="zh-CN"/>
        </w:rPr>
        <w:t xml:space="preserve">4</w:t>
      </w:r>
      <w:r>
        <w:rPr>
          <w:rFonts w:hint="eastAsia"/>
          <w:b/>
          <w:bCs/>
          <w:color w:val="000000"/>
          <w:szCs w:val="21"/>
          <w:highlight w:val="none"/>
          <w:lang w:val="zh-CN"/>
        </w:rPr>
        <w:t xml:space="preserve">、</w:t>
      </w:r>
      <w:r>
        <w:rPr>
          <w:rFonts w:hint="eastAsia"/>
          <w:b/>
          <w:bCs/>
          <w:color w:val="000000"/>
          <w:szCs w:val="21"/>
          <w:highlight w:val="none"/>
        </w:rPr>
        <w:t xml:space="preserve">投标报价明细</w:t>
      </w:r>
      <w:r>
        <w:rPr>
          <w:rFonts w:hint="eastAsia"/>
          <w:b/>
          <w:bCs/>
          <w:color w:val="000000"/>
          <w:szCs w:val="21"/>
          <w:highlight w:val="none"/>
          <w:lang w:val="zh-CN"/>
        </w:rPr>
        <w:t xml:space="preserve">表</w:t>
      </w:r>
      <w:r>
        <w:rPr>
          <w:b/>
          <w:bCs/>
          <w:color w:val="000000"/>
          <w:szCs w:val="21"/>
          <w:highlight w:val="none"/>
        </w:rPr>
      </w:r>
      <w:r/>
    </w:p>
    <w:p>
      <w:pPr>
        <w:pStyle w:val="703"/>
        <w:jc w:val="center"/>
        <w:spacing w:line="400" w:lineRule="exact"/>
        <w:rPr>
          <w:rFonts w:ascii="宋体" w:hAnsi="宋体"/>
          <w:b/>
          <w:color w:val="000000"/>
          <w:sz w:val="32"/>
          <w:szCs w:val="32"/>
          <w:highlight w:val="none"/>
        </w:rPr>
      </w:pPr>
      <w:r>
        <w:rPr>
          <w:rFonts w:ascii="宋体" w:hAnsi="宋体"/>
          <w:b/>
          <w:color w:val="000000"/>
          <w:sz w:val="32"/>
          <w:szCs w:val="32"/>
          <w:highlight w:val="none"/>
        </w:rPr>
      </w:r>
      <w:r/>
    </w:p>
    <w:p>
      <w:pPr>
        <w:pStyle w:val="703"/>
        <w:ind w:firstLine="562"/>
        <w:jc w:val="center"/>
        <w:spacing w:line="360" w:lineRule="auto"/>
        <w:rPr>
          <w:rFonts w:ascii="宋体" w:hAnsi="宋体"/>
          <w:b/>
          <w:color w:val="000000"/>
          <w:sz w:val="28"/>
          <w:szCs w:val="28"/>
          <w:highlight w:val="none"/>
          <w:lang w:val="zh-CN"/>
        </w:rPr>
        <w:outlineLvl w:val="0"/>
      </w:pPr>
      <w:r>
        <w:rPr>
          <w:rFonts w:ascii="宋体" w:hAnsi="宋体"/>
          <w:b/>
          <w:color w:val="000000"/>
          <w:sz w:val="28"/>
          <w:szCs w:val="28"/>
          <w:highlight w:val="none"/>
          <w:lang w:val="zh-CN"/>
        </w:rPr>
        <w:t xml:space="preserve">投标分项报价表</w:t>
      </w:r>
      <w:r>
        <w:rPr>
          <w:rFonts w:ascii="宋体" w:hAnsi="宋体"/>
          <w:b/>
          <w:color w:val="000000"/>
          <w:sz w:val="28"/>
          <w:szCs w:val="28"/>
          <w:highlight w:val="none"/>
          <w:lang w:val="zh-CN"/>
        </w:rPr>
      </w:r>
      <w:r/>
    </w:p>
    <w:p>
      <w:pPr>
        <w:pStyle w:val="703"/>
        <w:jc w:val="center"/>
        <w:spacing w:line="400" w:lineRule="exact"/>
        <w:rPr>
          <w:rFonts w:hint="eastAsia" w:ascii="宋体" w:hAnsi="宋体"/>
          <w:b/>
          <w:color w:val="000000"/>
          <w:sz w:val="32"/>
          <w:szCs w:val="32"/>
          <w:highlight w:val="none"/>
        </w:rPr>
      </w:pPr>
      <w:r>
        <w:rPr>
          <w:rFonts w:ascii="宋体" w:hAnsi="宋体"/>
          <w:bCs/>
          <w:color w:val="000000"/>
          <w:sz w:val="21"/>
          <w:szCs w:val="21"/>
          <w:highlight w:val="none"/>
        </w:rPr>
        <w:t xml:space="preserve">（格式）</w:t>
      </w:r>
      <w:r>
        <w:rPr>
          <w:rFonts w:hint="eastAsia" w:ascii="宋体" w:hAnsi="宋体"/>
          <w:b/>
          <w:color w:val="000000"/>
          <w:sz w:val="32"/>
          <w:szCs w:val="32"/>
          <w:highlight w:val="none"/>
        </w:rPr>
      </w:r>
      <w:r/>
    </w:p>
    <w:p>
      <w:pPr>
        <w:pStyle w:val="985"/>
        <w:ind w:firstLine="422"/>
        <w:spacing w:line="360" w:lineRule="auto"/>
        <w:rPr>
          <w:rFonts w:hAnsi="宋体" w:eastAsia="宋体"/>
          <w:b/>
          <w:bCs/>
          <w:color w:val="000000"/>
          <w:sz w:val="21"/>
          <w:szCs w:val="21"/>
          <w:highlight w:val="none"/>
        </w:rPr>
      </w:pPr>
      <w:r>
        <w:rPr>
          <w:rFonts w:hAnsi="宋体" w:eastAsia="宋体"/>
          <w:b/>
          <w:bCs/>
          <w:color w:val="000000"/>
          <w:sz w:val="21"/>
          <w:szCs w:val="21"/>
          <w:highlight w:val="none"/>
        </w:rPr>
      </w:r>
      <w:r/>
    </w:p>
    <w:p>
      <w:pPr>
        <w:pStyle w:val="985"/>
        <w:ind w:firstLine="422"/>
        <w:spacing w:line="360" w:lineRule="auto"/>
        <w:rPr>
          <w:rFonts w:hAnsi="宋体" w:eastAsia="宋体"/>
          <w:b/>
          <w:bCs/>
          <w:color w:val="000000"/>
          <w:sz w:val="21"/>
          <w:szCs w:val="21"/>
          <w:highlight w:val="none"/>
        </w:rPr>
      </w:pPr>
      <w:r>
        <w:rPr>
          <w:rFonts w:hAnsi="宋体" w:eastAsia="宋体"/>
          <w:b/>
          <w:bCs/>
          <w:color w:val="000000"/>
          <w:sz w:val="21"/>
          <w:szCs w:val="21"/>
          <w:highlight w:val="none"/>
        </w:rPr>
        <w:t xml:space="preserve">采购编号：                                                     单位：元</w:t>
      </w:r>
      <w:r>
        <w:rPr>
          <w:rFonts w:hAnsi="宋体" w:eastAsia="宋体"/>
          <w:b/>
          <w:bCs/>
          <w:color w:val="000000"/>
          <w:sz w:val="21"/>
          <w:szCs w:val="21"/>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3"/>
        <w:gridCol w:w="1355"/>
        <w:gridCol w:w="1252"/>
        <w:gridCol w:w="720"/>
        <w:gridCol w:w="729"/>
        <w:gridCol w:w="720"/>
        <w:gridCol w:w="712"/>
        <w:gridCol w:w="881"/>
      </w:tblGrid>
      <w:tr>
        <w:trPr>
          <w:trHeight w:val="566"/>
        </w:trPr>
        <w:tc>
          <w:tcPr>
            <w:tcW w:w="705"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t xml:space="preserve">序号</w:t>
            </w:r>
            <w:r>
              <w:rPr>
                <w:rFonts w:ascii="宋体" w:hAnsi="宋体"/>
                <w:bCs/>
                <w:color w:val="000000"/>
                <w:sz w:val="21"/>
                <w:szCs w:val="21"/>
                <w:highlight w:val="none"/>
              </w:rPr>
            </w:r>
            <w:r/>
          </w:p>
        </w:tc>
        <w:tc>
          <w:tcPr>
            <w:tcW w:w="1413"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t xml:space="preserve">标的物名称</w:t>
            </w:r>
            <w:r>
              <w:rPr>
                <w:rFonts w:ascii="宋体" w:hAnsi="宋体"/>
                <w:bCs/>
                <w:color w:val="000000"/>
                <w:sz w:val="21"/>
                <w:szCs w:val="21"/>
                <w:highlight w:val="none"/>
              </w:rPr>
            </w:r>
            <w:r/>
          </w:p>
        </w:tc>
        <w:tc>
          <w:tcPr>
            <w:tcW w:w="1355"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t xml:space="preserve">品牌、规格</w:t>
            </w:r>
            <w:r>
              <w:rPr>
                <w:rFonts w:ascii="宋体" w:hAnsi="宋体"/>
                <w:bCs/>
                <w:color w:val="000000"/>
                <w:sz w:val="21"/>
                <w:szCs w:val="21"/>
                <w:highlight w:val="none"/>
              </w:rPr>
            </w:r>
            <w:r/>
          </w:p>
        </w:tc>
        <w:tc>
          <w:tcPr>
            <w:tcW w:w="1252"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t xml:space="preserve">生产厂家</w:t>
            </w:r>
            <w:r>
              <w:rPr>
                <w:rFonts w:ascii="宋体" w:hAnsi="宋体"/>
                <w:bCs/>
                <w:color w:val="000000"/>
                <w:sz w:val="21"/>
                <w:szCs w:val="21"/>
                <w:highlight w:val="none"/>
              </w:rPr>
            </w:r>
            <w:r/>
          </w:p>
        </w:tc>
        <w:tc>
          <w:tcPr>
            <w:tcW w:w="720"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t xml:space="preserve">单位</w:t>
            </w:r>
            <w:r>
              <w:rPr>
                <w:rFonts w:ascii="宋体" w:hAnsi="宋体"/>
                <w:bCs/>
                <w:color w:val="000000"/>
                <w:sz w:val="21"/>
                <w:szCs w:val="21"/>
                <w:highlight w:val="none"/>
              </w:rPr>
            </w:r>
            <w:r/>
          </w:p>
        </w:tc>
        <w:tc>
          <w:tcPr>
            <w:tcW w:w="720"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t xml:space="preserve">数量</w:t>
            </w:r>
            <w:r>
              <w:rPr>
                <w:rFonts w:ascii="宋体" w:hAnsi="宋体"/>
                <w:bCs/>
                <w:color w:val="000000"/>
                <w:sz w:val="21"/>
                <w:szCs w:val="21"/>
                <w:highlight w:val="none"/>
              </w:rPr>
            </w:r>
            <w:r/>
          </w:p>
        </w:tc>
        <w:tc>
          <w:tcPr>
            <w:tcW w:w="720"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t xml:space="preserve">单价</w:t>
            </w:r>
            <w:r>
              <w:rPr>
                <w:rFonts w:ascii="宋体" w:hAnsi="宋体"/>
                <w:bCs/>
                <w:color w:val="000000"/>
                <w:sz w:val="21"/>
                <w:szCs w:val="21"/>
                <w:highlight w:val="none"/>
              </w:rPr>
            </w:r>
            <w:r/>
          </w:p>
        </w:tc>
        <w:tc>
          <w:tcPr>
            <w:tcW w:w="712"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t xml:space="preserve">总价</w:t>
            </w:r>
            <w:r>
              <w:rPr>
                <w:rFonts w:ascii="宋体" w:hAnsi="宋体"/>
                <w:bCs/>
                <w:color w:val="000000"/>
                <w:sz w:val="21"/>
                <w:szCs w:val="21"/>
                <w:highlight w:val="none"/>
              </w:rPr>
            </w:r>
            <w:r/>
          </w:p>
        </w:tc>
        <w:tc>
          <w:tcPr>
            <w:tcW w:w="881"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t xml:space="preserve">备注</w:t>
            </w:r>
            <w:r>
              <w:rPr>
                <w:rFonts w:ascii="宋体" w:hAnsi="宋体"/>
                <w:bCs/>
                <w:color w:val="000000"/>
                <w:sz w:val="21"/>
                <w:szCs w:val="21"/>
                <w:highlight w:val="none"/>
              </w:rPr>
            </w:r>
            <w:r/>
          </w:p>
        </w:tc>
      </w:tr>
      <w:tr>
        <w:trPr>
          <w:trHeight w:val="480"/>
        </w:trPr>
        <w:tc>
          <w:tcPr>
            <w:tcW w:w="705"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1413"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1355"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1252"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711"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729"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720"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712"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881"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r>
      <w:tr>
        <w:trPr>
          <w:trHeight w:val="480"/>
        </w:trPr>
        <w:tc>
          <w:tcPr>
            <w:tcW w:w="705"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1413"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1355"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1252"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711"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729"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720"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712"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881"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r>
      <w:tr>
        <w:trPr>
          <w:trHeight w:val="480"/>
        </w:trPr>
        <w:tc>
          <w:tcPr>
            <w:tcW w:w="705"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1413"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1355"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1252"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711"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729"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720"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712"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881"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r>
      <w:tr>
        <w:trPr>
          <w:trHeight w:val="480"/>
        </w:trPr>
        <w:tc>
          <w:tcPr>
            <w:tcW w:w="705"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1413"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1355"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1252"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711"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729"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720"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712"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881"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r>
      <w:tr>
        <w:trPr>
          <w:trHeight w:val="480"/>
        </w:trPr>
        <w:tc>
          <w:tcPr>
            <w:tcW w:w="705"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1413"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1355"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1252"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711"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729"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720"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712"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881"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r>
      <w:tr>
        <w:trPr>
          <w:trHeight w:val="480"/>
        </w:trPr>
        <w:tc>
          <w:tcPr>
            <w:tcW w:w="705"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1413"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1355"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1252"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711"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729"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720"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712"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881"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r>
      <w:tr>
        <w:trPr>
          <w:trHeight w:val="480"/>
        </w:trPr>
        <w:tc>
          <w:tcPr>
            <w:tcW w:w="705"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1413"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1355"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1252"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711"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729"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720"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712"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881"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r>
      <w:tr>
        <w:trPr>
          <w:trHeight w:val="561"/>
        </w:trPr>
        <w:tc>
          <w:tcPr>
            <w:gridSpan w:val="2"/>
            <w:tcW w:w="2118" w:type="dxa"/>
            <w:vAlign w:val="center"/>
            <w:textDirection w:val="lrTb"/>
            <w:noWrap w:val="false"/>
          </w:tcPr>
          <w:p>
            <w:pPr>
              <w:pStyle w:val="703"/>
              <w:jc w:val="both"/>
              <w:rPr>
                <w:rFonts w:ascii="宋体" w:hAnsi="宋体"/>
                <w:bCs/>
                <w:color w:val="000000"/>
                <w:sz w:val="21"/>
                <w:szCs w:val="21"/>
                <w:highlight w:val="none"/>
              </w:rPr>
            </w:pPr>
            <w:r>
              <w:rPr>
                <w:rFonts w:ascii="宋体" w:hAnsi="宋体"/>
                <w:bCs/>
                <w:color w:val="000000"/>
                <w:sz w:val="21"/>
                <w:szCs w:val="21"/>
                <w:highlight w:val="none"/>
              </w:rPr>
              <w:t xml:space="preserve">投标总报价：</w:t>
            </w:r>
            <w:r>
              <w:rPr>
                <w:rFonts w:ascii="宋体" w:hAnsi="宋体"/>
                <w:bCs/>
                <w:color w:val="000000"/>
                <w:sz w:val="21"/>
                <w:szCs w:val="21"/>
                <w:highlight w:val="none"/>
              </w:rPr>
            </w:r>
            <w:r/>
          </w:p>
        </w:tc>
        <w:tc>
          <w:tcPr>
            <w:gridSpan w:val="7"/>
            <w:tcW w:w="6369" w:type="dxa"/>
            <w:vAlign w:val="center"/>
            <w:textDirection w:val="lrTb"/>
            <w:noWrap w:val="false"/>
          </w:tcPr>
          <w:p>
            <w:pPr>
              <w:pStyle w:val="703"/>
              <w:rPr>
                <w:rFonts w:ascii="宋体" w:hAnsi="宋体"/>
                <w:bCs/>
                <w:color w:val="000000"/>
                <w:sz w:val="21"/>
                <w:szCs w:val="21"/>
                <w:highlight w:val="none"/>
              </w:rPr>
            </w:pPr>
            <w:r>
              <w:rPr>
                <w:rFonts w:ascii="宋体" w:hAnsi="宋体"/>
                <w:bCs/>
                <w:color w:val="000000"/>
                <w:sz w:val="21"/>
                <w:szCs w:val="21"/>
                <w:highlight w:val="none"/>
              </w:rPr>
              <w:t xml:space="preserve">大写：                                          元</w:t>
            </w:r>
            <w:r>
              <w:rPr>
                <w:rFonts w:ascii="宋体" w:hAnsi="宋体"/>
                <w:bCs/>
                <w:color w:val="000000"/>
                <w:sz w:val="21"/>
                <w:szCs w:val="21"/>
                <w:highlight w:val="none"/>
              </w:rPr>
            </w:r>
            <w:r/>
          </w:p>
        </w:tc>
      </w:tr>
    </w:tbl>
    <w:p>
      <w:pPr>
        <w:pStyle w:val="703"/>
        <w:jc w:val="center"/>
        <w:spacing w:line="40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03"/>
        <w:spacing w:line="360" w:lineRule="auto"/>
        <w:rPr>
          <w:rFonts w:hint="eastAsia" w:ascii="宋体" w:hAnsi="宋体"/>
          <w:color w:val="000000"/>
          <w:szCs w:val="24"/>
          <w:highlight w:val="none"/>
          <w:lang w:val="zh-CN"/>
        </w:rPr>
      </w:pPr>
      <w:r>
        <w:rPr>
          <w:rFonts w:hint="eastAsia" w:ascii="宋体" w:hAnsi="宋体"/>
          <w:color w:val="000000"/>
          <w:szCs w:val="24"/>
          <w:highlight w:val="none"/>
          <w:lang w:val="zh-CN"/>
        </w:rPr>
      </w:r>
      <w:r/>
    </w:p>
    <w:p>
      <w:pPr>
        <w:pStyle w:val="703"/>
        <w:ind w:firstLine="210"/>
        <w:spacing w:line="360" w:lineRule="auto"/>
        <w:rPr>
          <w:rFonts w:ascii="宋体" w:hAnsi="宋体"/>
          <w:color w:val="000000"/>
          <w:szCs w:val="24"/>
          <w:highlight w:val="none"/>
        </w:rPr>
      </w:pPr>
      <w:r>
        <w:rPr>
          <w:rFonts w:ascii="宋体" w:hAnsi="宋体"/>
          <w:color w:val="000000"/>
          <w:szCs w:val="24"/>
          <w:highlight w:val="none"/>
          <w:lang w:val="zh-CN"/>
        </w:rPr>
        <w:t xml:space="preserve">投标人（公章）：</w:t>
      </w:r>
      <w:r>
        <w:rPr>
          <w:rFonts w:ascii="宋体" w:hAnsi="宋体"/>
          <w:color w:val="000000"/>
          <w:szCs w:val="24"/>
          <w:highlight w:val="none"/>
        </w:rPr>
      </w:r>
      <w:r/>
    </w:p>
    <w:p>
      <w:pPr>
        <w:pStyle w:val="703"/>
        <w:ind w:firstLine="210"/>
        <w:spacing w:line="360" w:lineRule="auto"/>
        <w:rPr>
          <w:rFonts w:ascii="宋体" w:hAnsi="宋体"/>
          <w:color w:val="000000"/>
          <w:szCs w:val="24"/>
          <w:highlight w:val="none"/>
        </w:rPr>
      </w:pPr>
      <w:r>
        <w:rPr>
          <w:rFonts w:ascii="宋体" w:hAnsi="宋体"/>
          <w:color w:val="000000"/>
          <w:szCs w:val="24"/>
          <w:highlight w:val="none"/>
          <w:lang w:val="zh-CN"/>
        </w:rPr>
        <w:t xml:space="preserve">法定代表人或代理人：（签名或签章）</w:t>
      </w:r>
      <w:r>
        <w:rPr>
          <w:rFonts w:ascii="宋体" w:hAnsi="宋体"/>
          <w:color w:val="000000"/>
          <w:szCs w:val="24"/>
          <w:highlight w:val="none"/>
        </w:rPr>
      </w:r>
      <w:r/>
    </w:p>
    <w:p>
      <w:pPr>
        <w:pStyle w:val="703"/>
        <w:ind w:firstLine="210"/>
        <w:spacing w:line="360" w:lineRule="auto"/>
        <w:rPr>
          <w:rFonts w:hint="eastAsia" w:hAnsi="宋体"/>
          <w:b/>
          <w:color w:val="000000"/>
          <w:highlight w:val="none"/>
        </w:rPr>
      </w:pPr>
      <w:r>
        <w:rPr>
          <w:rFonts w:ascii="宋体" w:hAnsi="宋体"/>
          <w:color w:val="000000"/>
          <w:szCs w:val="24"/>
          <w:highlight w:val="none"/>
          <w:lang w:val="zh-CN"/>
        </w:rPr>
        <w:t xml:space="preserve">日期：</w:t>
      </w:r>
      <w:r>
        <w:rPr>
          <w:rFonts w:ascii="宋体" w:hAnsi="宋体"/>
          <w:color w:val="000000"/>
          <w:szCs w:val="24"/>
          <w:highlight w:val="none"/>
        </w:rPr>
        <w:t xml:space="preserve">        </w:t>
      </w:r>
      <w:r>
        <w:rPr>
          <w:rFonts w:ascii="宋体" w:hAnsi="宋体"/>
          <w:color w:val="000000"/>
          <w:szCs w:val="24"/>
          <w:highlight w:val="none"/>
          <w:lang w:val="zh-CN"/>
        </w:rPr>
        <w:t xml:space="preserve">年</w:t>
      </w:r>
      <w:r>
        <w:rPr>
          <w:rFonts w:ascii="宋体" w:hAnsi="宋体"/>
          <w:color w:val="000000"/>
          <w:szCs w:val="24"/>
          <w:highlight w:val="none"/>
        </w:rPr>
        <w:t xml:space="preserve">     </w:t>
      </w:r>
      <w:r>
        <w:rPr>
          <w:rFonts w:ascii="宋体" w:hAnsi="宋体"/>
          <w:color w:val="000000"/>
          <w:szCs w:val="24"/>
          <w:highlight w:val="none"/>
          <w:lang w:val="zh-CN"/>
        </w:rPr>
        <w:t xml:space="preserve">月</w:t>
      </w:r>
      <w:r>
        <w:rPr>
          <w:rFonts w:ascii="宋体" w:hAnsi="宋体"/>
          <w:color w:val="000000"/>
          <w:szCs w:val="24"/>
          <w:highlight w:val="none"/>
        </w:rPr>
        <w:t xml:space="preserve">     </w:t>
      </w:r>
      <w:r>
        <w:rPr>
          <w:rFonts w:ascii="宋体" w:hAnsi="宋体"/>
          <w:color w:val="000000"/>
          <w:szCs w:val="24"/>
          <w:highlight w:val="none"/>
          <w:lang w:val="zh-CN"/>
        </w:rPr>
        <w:t xml:space="preserve">日</w:t>
      </w:r>
      <w:r>
        <w:rPr>
          <w:rFonts w:hint="eastAsia" w:hAnsi="宋体"/>
          <w:b/>
          <w:color w:val="000000"/>
          <w:highlight w:val="none"/>
        </w:rPr>
        <w:t xml:space="preserve"> </w:t>
      </w:r>
      <w:r>
        <w:rPr>
          <w:rFonts w:hint="eastAsia" w:hAnsi="宋体"/>
          <w:b/>
          <w:color w:val="000000"/>
          <w:highlight w:val="none"/>
        </w:rPr>
      </w:r>
      <w:r/>
    </w:p>
    <w:p>
      <w:pPr>
        <w:pStyle w:val="703"/>
        <w:spacing w:line="380" w:lineRule="exact"/>
        <w:rPr>
          <w:b/>
          <w:color w:val="000000"/>
          <w:sz w:val="32"/>
          <w:szCs w:val="32"/>
          <w:highlight w:val="none"/>
        </w:rPr>
      </w:pPr>
      <w:r>
        <w:rPr>
          <w:b/>
          <w:color w:val="000000"/>
          <w:sz w:val="32"/>
          <w:szCs w:val="32"/>
          <w:highlight w:val="none"/>
        </w:rPr>
      </w:r>
      <w:r/>
    </w:p>
    <w:p>
      <w:pPr>
        <w:pStyle w:val="703"/>
        <w:spacing w:line="360" w:lineRule="auto"/>
        <w:rPr>
          <w:rFonts w:ascii="Calibri" w:hAnsi="Calibri"/>
          <w:bCs/>
          <w:color w:val="000000"/>
          <w:sz w:val="21"/>
          <w:szCs w:val="21"/>
          <w:highlight w:val="none"/>
        </w:rPr>
      </w:pPr>
      <w:r>
        <w:rPr>
          <w:rFonts w:ascii="Calibri" w:hAnsi="宋体"/>
          <w:bCs/>
          <w:color w:val="000000"/>
          <w:sz w:val="21"/>
          <w:szCs w:val="21"/>
          <w:highlight w:val="none"/>
        </w:rPr>
        <w:t xml:space="preserve">注：</w:t>
      </w:r>
      <w:r>
        <w:rPr>
          <w:rFonts w:ascii="Calibri" w:hAnsi="Calibri"/>
          <w:bCs/>
          <w:color w:val="000000"/>
          <w:sz w:val="21"/>
          <w:szCs w:val="21"/>
          <w:highlight w:val="none"/>
        </w:rPr>
        <w:t xml:space="preserve">1</w:t>
      </w:r>
      <w:r>
        <w:rPr>
          <w:rFonts w:ascii="Calibri" w:hAnsi="宋体"/>
          <w:bCs/>
          <w:color w:val="000000"/>
          <w:sz w:val="21"/>
          <w:szCs w:val="21"/>
          <w:highlight w:val="none"/>
        </w:rPr>
        <w:t xml:space="preserve">、本投标分项报价表的</w:t>
      </w:r>
      <w:r>
        <w:rPr>
          <w:rFonts w:ascii="Calibri" w:hAnsi="Calibri"/>
          <w:bCs/>
          <w:color w:val="000000"/>
          <w:sz w:val="21"/>
          <w:szCs w:val="21"/>
          <w:highlight w:val="none"/>
        </w:rPr>
        <w:t xml:space="preserve">“</w:t>
      </w:r>
      <w:r>
        <w:rPr>
          <w:rFonts w:ascii="Calibri" w:hAnsi="宋体"/>
          <w:bCs/>
          <w:color w:val="000000"/>
          <w:sz w:val="21"/>
          <w:szCs w:val="21"/>
          <w:highlight w:val="none"/>
        </w:rPr>
        <w:t xml:space="preserve">项目总价之和</w:t>
      </w:r>
      <w:r>
        <w:rPr>
          <w:rFonts w:ascii="Calibri" w:hAnsi="Calibri"/>
          <w:bCs/>
          <w:color w:val="000000"/>
          <w:sz w:val="21"/>
          <w:szCs w:val="21"/>
          <w:highlight w:val="none"/>
        </w:rPr>
        <w:t xml:space="preserve">”</w:t>
      </w:r>
      <w:r>
        <w:rPr>
          <w:rFonts w:ascii="Calibri" w:hAnsi="宋体"/>
          <w:bCs/>
          <w:color w:val="000000"/>
          <w:sz w:val="21"/>
          <w:szCs w:val="21"/>
          <w:highlight w:val="none"/>
        </w:rPr>
        <w:t xml:space="preserve">应与</w:t>
      </w:r>
      <w:r>
        <w:rPr>
          <w:rFonts w:ascii="Calibri" w:hAnsi="Calibri"/>
          <w:bCs/>
          <w:color w:val="000000"/>
          <w:sz w:val="21"/>
          <w:szCs w:val="21"/>
          <w:highlight w:val="none"/>
        </w:rPr>
        <w:t xml:space="preserve">“</w:t>
      </w:r>
      <w:r>
        <w:rPr>
          <w:rFonts w:ascii="Calibri" w:hAnsi="宋体"/>
          <w:bCs/>
          <w:color w:val="000000"/>
          <w:sz w:val="21"/>
          <w:szCs w:val="21"/>
          <w:highlight w:val="none"/>
        </w:rPr>
        <w:t xml:space="preserve">开标一览表</w:t>
      </w:r>
      <w:r>
        <w:rPr>
          <w:rFonts w:ascii="Calibri" w:hAnsi="Calibri"/>
          <w:bCs/>
          <w:color w:val="000000"/>
          <w:sz w:val="21"/>
          <w:szCs w:val="21"/>
          <w:highlight w:val="none"/>
        </w:rPr>
        <w:t xml:space="preserve">”</w:t>
      </w:r>
      <w:r>
        <w:rPr>
          <w:rFonts w:ascii="Calibri" w:hAnsi="宋体"/>
          <w:bCs/>
          <w:color w:val="000000"/>
          <w:sz w:val="21"/>
          <w:szCs w:val="21"/>
          <w:highlight w:val="none"/>
        </w:rPr>
        <w:t xml:space="preserve">投标总价一致。</w:t>
      </w:r>
      <w:r>
        <w:rPr>
          <w:rFonts w:ascii="Calibri" w:hAnsi="Calibri"/>
          <w:bCs/>
          <w:color w:val="000000"/>
          <w:sz w:val="21"/>
          <w:szCs w:val="21"/>
          <w:highlight w:val="none"/>
        </w:rPr>
      </w:r>
      <w:r/>
    </w:p>
    <w:p>
      <w:pPr>
        <w:pStyle w:val="703"/>
        <w:ind w:firstLine="420"/>
        <w:spacing w:line="360" w:lineRule="auto"/>
        <w:rPr>
          <w:rFonts w:ascii="Calibri" w:hAnsi="Calibri"/>
          <w:bCs/>
          <w:color w:val="000000"/>
          <w:sz w:val="21"/>
          <w:szCs w:val="21"/>
          <w:highlight w:val="none"/>
        </w:rPr>
      </w:pPr>
      <w:r>
        <w:rPr>
          <w:rFonts w:ascii="Calibri" w:hAnsi="Calibri"/>
          <w:bCs/>
          <w:color w:val="000000"/>
          <w:sz w:val="21"/>
          <w:szCs w:val="21"/>
          <w:highlight w:val="none"/>
        </w:rPr>
        <w:t xml:space="preserve">2</w:t>
      </w:r>
      <w:r>
        <w:rPr>
          <w:rFonts w:ascii="Calibri" w:hAnsi="宋体"/>
          <w:bCs/>
          <w:color w:val="000000"/>
          <w:sz w:val="21"/>
          <w:szCs w:val="21"/>
          <w:highlight w:val="none"/>
        </w:rPr>
        <w:t xml:space="preserve">、各投标人应根据此表格式按项目分别填写报价详细清单。</w:t>
      </w:r>
      <w:r>
        <w:rPr>
          <w:rFonts w:ascii="Calibri" w:hAnsi="Calibri"/>
          <w:bCs/>
          <w:color w:val="000000"/>
          <w:sz w:val="21"/>
          <w:szCs w:val="21"/>
          <w:highlight w:val="none"/>
        </w:rPr>
      </w:r>
      <w:r/>
    </w:p>
    <w:p>
      <w:pPr>
        <w:pStyle w:val="1034"/>
        <w:ind w:firstLine="522"/>
        <w:spacing w:line="360" w:lineRule="auto"/>
        <w:rPr>
          <w:rFonts w:ascii="Times New Roman" w:hAnsi="Times New Roman" w:eastAsia="宋体"/>
          <w:bCs/>
          <w:color w:val="000000"/>
          <w:sz w:val="21"/>
          <w:szCs w:val="21"/>
          <w:highlight w:val="none"/>
        </w:rPr>
      </w:pPr>
      <w:r>
        <w:rPr>
          <w:b/>
          <w:color w:val="000000"/>
          <w:sz w:val="32"/>
          <w:szCs w:val="32"/>
          <w:highlight w:val="none"/>
        </w:rPr>
        <w:br w:type="page" w:clear="all"/>
      </w:r>
      <w:r>
        <w:rPr>
          <w:rFonts w:hint="eastAsia" w:ascii="Times New Roman" w:eastAsia="宋体"/>
          <w:bCs/>
          <w:color w:val="000000"/>
          <w:sz w:val="21"/>
          <w:szCs w:val="21"/>
          <w:highlight w:val="none"/>
        </w:rPr>
        <w:t xml:space="preserve">格式5、</w:t>
      </w:r>
      <w:r>
        <w:rPr>
          <w:rFonts w:ascii="Times New Roman" w:eastAsia="宋体"/>
          <w:bCs/>
          <w:color w:val="000000"/>
          <w:sz w:val="21"/>
          <w:szCs w:val="21"/>
          <w:highlight w:val="none"/>
        </w:rPr>
        <w:t xml:space="preserve">投标</w:t>
      </w:r>
      <w:r>
        <w:rPr>
          <w:rFonts w:hint="eastAsia" w:ascii="Times New Roman" w:eastAsia="宋体"/>
          <w:bCs/>
          <w:color w:val="000000"/>
          <w:sz w:val="21"/>
          <w:szCs w:val="21"/>
          <w:highlight w:val="none"/>
        </w:rPr>
        <w:t xml:space="preserve">产品</w:t>
      </w:r>
      <w:r>
        <w:rPr>
          <w:rFonts w:ascii="Times New Roman" w:eastAsia="宋体"/>
          <w:bCs/>
          <w:color w:val="000000"/>
          <w:sz w:val="21"/>
          <w:szCs w:val="21"/>
          <w:highlight w:val="none"/>
        </w:rPr>
        <w:t xml:space="preserve">技术对照表</w:t>
      </w:r>
      <w:r>
        <w:rPr>
          <w:rFonts w:ascii="Times New Roman" w:hAnsi="Times New Roman" w:eastAsia="宋体"/>
          <w:bCs/>
          <w:color w:val="000000"/>
          <w:sz w:val="21"/>
          <w:szCs w:val="21"/>
          <w:highlight w:val="none"/>
        </w:rPr>
      </w:r>
      <w:r/>
    </w:p>
    <w:p>
      <w:pPr>
        <w:pStyle w:val="703"/>
        <w:ind w:firstLine="562"/>
        <w:jc w:val="center"/>
        <w:spacing w:line="360" w:lineRule="auto"/>
        <w:widowControl w:val="off"/>
        <w:rPr>
          <w:rFonts w:ascii="Calibri" w:hAnsi="Calibri" w:eastAsia="黑体"/>
          <w:b/>
          <w:color w:val="000000"/>
          <w:sz w:val="28"/>
          <w:szCs w:val="28"/>
          <w:highlight w:val="none"/>
          <w:lang w:val="zh-CN"/>
        </w:rPr>
      </w:pPr>
      <w:r>
        <w:rPr>
          <w:rFonts w:ascii="Calibri" w:hAnsi="Calibri" w:eastAsia="黑体"/>
          <w:b/>
          <w:color w:val="000000"/>
          <w:sz w:val="28"/>
          <w:szCs w:val="28"/>
          <w:highlight w:val="none"/>
          <w:lang w:val="zh-CN"/>
        </w:rPr>
        <w:t xml:space="preserve">投标</w:t>
      </w:r>
      <w:r>
        <w:rPr>
          <w:rFonts w:hint="eastAsia" w:ascii="Calibri" w:hAnsi="Calibri" w:eastAsia="黑体"/>
          <w:b/>
          <w:color w:val="000000"/>
          <w:sz w:val="28"/>
          <w:szCs w:val="28"/>
          <w:highlight w:val="none"/>
        </w:rPr>
        <w:t xml:space="preserve">产品</w:t>
      </w:r>
      <w:r>
        <w:rPr>
          <w:rFonts w:ascii="Calibri" w:hAnsi="Calibri" w:eastAsia="黑体"/>
          <w:b/>
          <w:color w:val="000000"/>
          <w:sz w:val="28"/>
          <w:szCs w:val="28"/>
          <w:highlight w:val="none"/>
          <w:lang w:val="zh-CN"/>
        </w:rPr>
        <w:t xml:space="preserve">（</w:t>
      </w:r>
      <w:r>
        <w:rPr>
          <w:rFonts w:hint="eastAsia" w:ascii="Calibri" w:hAnsi="Calibri" w:eastAsia="黑体"/>
          <w:b/>
          <w:color w:val="000000"/>
          <w:sz w:val="28"/>
          <w:szCs w:val="28"/>
          <w:highlight w:val="none"/>
          <w:lang w:val="zh-CN"/>
        </w:rPr>
        <w:t xml:space="preserve">设备、材料</w:t>
      </w:r>
      <w:r>
        <w:rPr>
          <w:rFonts w:ascii="Calibri" w:hAnsi="Calibri" w:eastAsia="黑体"/>
          <w:b/>
          <w:color w:val="000000"/>
          <w:sz w:val="28"/>
          <w:szCs w:val="28"/>
          <w:highlight w:val="none"/>
          <w:lang w:val="zh-CN"/>
        </w:rPr>
        <w:t xml:space="preserve">）技术对照表</w:t>
      </w:r>
      <w:r>
        <w:rPr>
          <w:rFonts w:ascii="Calibri" w:hAnsi="Calibri" w:eastAsia="黑体"/>
          <w:b/>
          <w:color w:val="000000"/>
          <w:sz w:val="28"/>
          <w:szCs w:val="28"/>
          <w:highlight w:val="none"/>
          <w:lang w:val="zh-CN"/>
        </w:rPr>
      </w:r>
      <w:r/>
    </w:p>
    <w:p>
      <w:pPr>
        <w:pStyle w:val="703"/>
        <w:ind w:firstLine="422"/>
        <w:spacing w:line="360" w:lineRule="auto"/>
        <w:rPr>
          <w:rFonts w:ascii="Calibri" w:hAnsi="宋体"/>
          <w:bCs/>
          <w:color w:val="000000"/>
          <w:sz w:val="21"/>
          <w:szCs w:val="21"/>
          <w:highlight w:val="none"/>
        </w:rPr>
      </w:pPr>
      <w:r>
        <w:rPr>
          <w:rFonts w:ascii="Calibri" w:hAnsi="宋体"/>
          <w:bCs/>
          <w:color w:val="000000"/>
          <w:sz w:val="21"/>
          <w:szCs w:val="21"/>
          <w:highlight w:val="none"/>
        </w:rPr>
        <w:t xml:space="preserve">采购编号：</w:t>
      </w:r>
      <w:r>
        <w:rPr>
          <w:rFonts w:hint="eastAsia" w:ascii="Calibri" w:hAnsi="宋体"/>
          <w:bCs/>
          <w:color w:val="000000"/>
          <w:sz w:val="21"/>
          <w:szCs w:val="21"/>
          <w:highlight w:val="none"/>
        </w:rPr>
        <w:t xml:space="preserve"> </w:t>
      </w:r>
      <w:r>
        <w:rPr>
          <w:rFonts w:ascii="Calibri" w:hAnsi="宋体"/>
          <w:bCs/>
          <w:color w:val="000000"/>
          <w:sz w:val="21"/>
          <w:szCs w:val="21"/>
          <w:highlight w:val="none"/>
        </w:rPr>
      </w:r>
      <w:r/>
    </w:p>
    <w:tbl>
      <w:tblPr>
        <w:tblW w:w="931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121"/>
        <w:gridCol w:w="714"/>
      </w:tblGrid>
      <w:tr>
        <w:trPr>
          <w:trHeight w:val="510"/>
        </w:trPr>
        <w:tc>
          <w:tcPr>
            <w:tcW w:w="670" w:type="dxa"/>
            <w:vAlign w:val="center"/>
            <w:textDirection w:val="lrTb"/>
            <w:noWrap w:val="false"/>
          </w:tcPr>
          <w:p>
            <w:pPr>
              <w:pStyle w:val="703"/>
              <w:jc w:val="center"/>
              <w:rPr>
                <w:rFonts w:ascii="Calibri" w:hAnsi="Calibri"/>
                <w:color w:val="000000"/>
                <w:sz w:val="21"/>
                <w:szCs w:val="21"/>
                <w:highlight w:val="none"/>
                <w:lang w:val="zh-CN"/>
              </w:rPr>
            </w:pPr>
            <w:r>
              <w:rPr>
                <w:rFonts w:ascii="Calibri" w:hAnsi="宋体"/>
                <w:color w:val="000000"/>
                <w:sz w:val="21"/>
                <w:szCs w:val="21"/>
                <w:highlight w:val="none"/>
                <w:lang w:val="zh-CN"/>
              </w:rPr>
              <w:t xml:space="preserve">序号</w:t>
            </w:r>
            <w:r>
              <w:rPr>
                <w:rFonts w:ascii="Calibri" w:hAnsi="Calibri"/>
                <w:color w:val="000000"/>
                <w:sz w:val="21"/>
                <w:szCs w:val="21"/>
                <w:highlight w:val="none"/>
                <w:lang w:val="zh-CN"/>
              </w:rPr>
            </w:r>
            <w:r/>
          </w:p>
        </w:tc>
        <w:tc>
          <w:tcPr>
            <w:tcW w:w="2524" w:type="dxa"/>
            <w:vAlign w:val="center"/>
            <w:textDirection w:val="lrTb"/>
            <w:noWrap w:val="false"/>
          </w:tcPr>
          <w:p>
            <w:pPr>
              <w:pStyle w:val="703"/>
              <w:jc w:val="center"/>
              <w:rPr>
                <w:rFonts w:ascii="Calibri" w:hAnsi="Calibri"/>
                <w:color w:val="000000"/>
                <w:sz w:val="21"/>
                <w:szCs w:val="21"/>
                <w:highlight w:val="none"/>
                <w:lang w:val="zh-CN"/>
              </w:rPr>
            </w:pPr>
            <w:r>
              <w:rPr>
                <w:rFonts w:hint="eastAsia" w:ascii="Calibri" w:hAnsi="宋体"/>
                <w:color w:val="000000"/>
                <w:sz w:val="21"/>
                <w:szCs w:val="21"/>
                <w:highlight w:val="none"/>
                <w:lang w:val="zh-CN"/>
              </w:rPr>
              <w:t xml:space="preserve">采购</w:t>
            </w:r>
            <w:r>
              <w:rPr>
                <w:rFonts w:ascii="Calibri" w:hAnsi="宋体"/>
                <w:color w:val="000000"/>
                <w:sz w:val="21"/>
                <w:szCs w:val="21"/>
                <w:highlight w:val="none"/>
                <w:lang w:val="zh-CN"/>
              </w:rPr>
              <w:t xml:space="preserve">文件技术条款描述</w:t>
            </w:r>
            <w:r>
              <w:rPr>
                <w:rFonts w:ascii="Calibri" w:hAnsi="Calibri"/>
                <w:color w:val="000000"/>
                <w:sz w:val="21"/>
                <w:szCs w:val="21"/>
                <w:highlight w:val="none"/>
                <w:lang w:val="zh-CN"/>
              </w:rPr>
            </w:r>
            <w:r/>
          </w:p>
        </w:tc>
        <w:tc>
          <w:tcPr>
            <w:tcW w:w="2372" w:type="dxa"/>
            <w:vAlign w:val="center"/>
            <w:textDirection w:val="lrTb"/>
            <w:noWrap w:val="false"/>
          </w:tcPr>
          <w:p>
            <w:pPr>
              <w:pStyle w:val="703"/>
              <w:jc w:val="center"/>
              <w:rPr>
                <w:rFonts w:ascii="Calibri" w:hAnsi="Calibri"/>
                <w:color w:val="000000"/>
                <w:sz w:val="21"/>
                <w:szCs w:val="21"/>
                <w:highlight w:val="none"/>
                <w:lang w:val="zh-CN"/>
              </w:rPr>
            </w:pPr>
            <w:r>
              <w:rPr>
                <w:rFonts w:ascii="Calibri" w:hAnsi="宋体"/>
                <w:color w:val="000000"/>
                <w:sz w:val="21"/>
                <w:szCs w:val="21"/>
                <w:highlight w:val="none"/>
                <w:lang w:val="zh-CN"/>
              </w:rPr>
              <w:t xml:space="preserve">投标文件响应条款描述</w:t>
            </w:r>
            <w:r>
              <w:rPr>
                <w:rFonts w:ascii="Calibri" w:hAnsi="Calibri"/>
                <w:color w:val="000000"/>
                <w:sz w:val="21"/>
                <w:szCs w:val="21"/>
                <w:highlight w:val="none"/>
                <w:lang w:val="zh-CN"/>
              </w:rPr>
            </w:r>
            <w:r/>
          </w:p>
        </w:tc>
        <w:tc>
          <w:tcPr>
            <w:tcW w:w="1913" w:type="dxa"/>
            <w:vAlign w:val="center"/>
            <w:textDirection w:val="lrTb"/>
            <w:noWrap w:val="false"/>
          </w:tcPr>
          <w:p>
            <w:pPr>
              <w:pStyle w:val="703"/>
              <w:jc w:val="center"/>
              <w:rPr>
                <w:rFonts w:ascii="Calibri" w:hAnsi="Calibri"/>
                <w:color w:val="000000"/>
                <w:sz w:val="21"/>
                <w:szCs w:val="21"/>
                <w:highlight w:val="none"/>
                <w:lang w:val="zh-CN"/>
              </w:rPr>
            </w:pPr>
            <w:r>
              <w:rPr>
                <w:rFonts w:ascii="Calibri" w:hAnsi="宋体"/>
                <w:color w:val="000000"/>
                <w:sz w:val="21"/>
                <w:szCs w:val="21"/>
                <w:highlight w:val="none"/>
                <w:lang w:val="zh-CN"/>
              </w:rPr>
              <w:t xml:space="preserve">响应情况</w:t>
            </w:r>
            <w:r>
              <w:rPr>
                <w:rFonts w:hint="eastAsia" w:ascii="Calibri" w:hAnsi="宋体"/>
                <w:color w:val="000000"/>
                <w:sz w:val="21"/>
                <w:szCs w:val="21"/>
                <w:highlight w:val="none"/>
                <w:lang w:val="zh-CN"/>
              </w:rPr>
              <w:t xml:space="preserve">（响应或不响应）</w:t>
            </w:r>
            <w:r>
              <w:rPr>
                <w:rFonts w:ascii="Calibri" w:hAnsi="Calibri"/>
                <w:color w:val="000000"/>
                <w:sz w:val="21"/>
                <w:szCs w:val="21"/>
                <w:highlight w:val="none"/>
                <w:lang w:val="zh-CN"/>
              </w:rPr>
            </w:r>
            <w:r/>
          </w:p>
        </w:tc>
        <w:tc>
          <w:tcPr>
            <w:tcW w:w="1121" w:type="dxa"/>
            <w:vAlign w:val="center"/>
            <w:textDirection w:val="lrTb"/>
            <w:noWrap w:val="false"/>
          </w:tcPr>
          <w:p>
            <w:pPr>
              <w:pStyle w:val="703"/>
              <w:jc w:val="center"/>
              <w:rPr>
                <w:rFonts w:ascii="Calibri" w:hAnsi="Calibri"/>
                <w:color w:val="000000"/>
                <w:sz w:val="21"/>
                <w:szCs w:val="21"/>
                <w:highlight w:val="none"/>
                <w:lang w:val="zh-CN"/>
              </w:rPr>
            </w:pPr>
            <w:r>
              <w:rPr>
                <w:rFonts w:ascii="Calibri" w:hAnsi="宋体"/>
                <w:color w:val="000000"/>
                <w:sz w:val="21"/>
                <w:szCs w:val="21"/>
                <w:highlight w:val="none"/>
                <w:lang w:val="zh-CN"/>
              </w:rPr>
              <w:t xml:space="preserve">对应页码</w:t>
            </w:r>
            <w:r>
              <w:rPr>
                <w:rFonts w:ascii="Calibri" w:hAnsi="Calibri"/>
                <w:color w:val="000000"/>
                <w:sz w:val="21"/>
                <w:szCs w:val="21"/>
                <w:highlight w:val="none"/>
                <w:lang w:val="zh-CN"/>
              </w:rPr>
            </w:r>
            <w:r/>
          </w:p>
        </w:tc>
        <w:tc>
          <w:tcPr>
            <w:tcW w:w="714" w:type="dxa"/>
            <w:vAlign w:val="center"/>
            <w:textDirection w:val="lrTb"/>
            <w:noWrap w:val="false"/>
          </w:tcPr>
          <w:p>
            <w:pPr>
              <w:pStyle w:val="703"/>
              <w:jc w:val="center"/>
              <w:rPr>
                <w:rFonts w:ascii="Calibri" w:hAnsi="Calibri"/>
                <w:color w:val="000000"/>
                <w:sz w:val="21"/>
                <w:szCs w:val="21"/>
                <w:highlight w:val="none"/>
                <w:lang w:val="zh-CN"/>
              </w:rPr>
            </w:pPr>
            <w:r>
              <w:rPr>
                <w:rFonts w:ascii="Calibri" w:hAnsi="宋体"/>
                <w:color w:val="000000"/>
                <w:sz w:val="21"/>
                <w:szCs w:val="21"/>
                <w:highlight w:val="none"/>
                <w:lang w:val="zh-CN"/>
              </w:rPr>
              <w:t xml:space="preserve">备注</w:t>
            </w:r>
            <w:r>
              <w:rPr>
                <w:rFonts w:ascii="Calibri" w:hAnsi="Calibri"/>
                <w:color w:val="000000"/>
                <w:sz w:val="21"/>
                <w:szCs w:val="21"/>
                <w:highlight w:val="none"/>
                <w:lang w:val="zh-CN"/>
              </w:rPr>
            </w:r>
            <w:r/>
          </w:p>
        </w:tc>
      </w:tr>
      <w:tr>
        <w:trPr>
          <w:trHeight w:val="510"/>
        </w:trPr>
        <w:tc>
          <w:tcPr>
            <w:tcW w:w="670"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2524"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2372"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1913"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1121"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714"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r>
      <w:tr>
        <w:trPr>
          <w:trHeight w:val="510"/>
        </w:trPr>
        <w:tc>
          <w:tcPr>
            <w:tcW w:w="670"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2524"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2372"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1913"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1121"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714"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r>
      <w:tr>
        <w:trPr>
          <w:trHeight w:val="510"/>
        </w:trPr>
        <w:tc>
          <w:tcPr>
            <w:tcW w:w="670"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2524"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2372"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1913"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1121"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714"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r>
      <w:tr>
        <w:trPr>
          <w:trHeight w:val="510"/>
        </w:trPr>
        <w:tc>
          <w:tcPr>
            <w:tcW w:w="670"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2524"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2372"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1913"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1121"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714"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r>
      <w:tr>
        <w:trPr>
          <w:trHeight w:val="510"/>
        </w:trPr>
        <w:tc>
          <w:tcPr>
            <w:tcW w:w="670"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2524"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2372"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1913"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1121"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714"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r>
      <w:tr>
        <w:trPr>
          <w:trHeight w:val="510"/>
        </w:trPr>
        <w:tc>
          <w:tcPr>
            <w:tcW w:w="670"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2524"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2372"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1913"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1121"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714"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r>
      <w:tr>
        <w:trPr>
          <w:trHeight w:val="510"/>
        </w:trPr>
        <w:tc>
          <w:tcPr>
            <w:tcW w:w="670"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2524"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2372"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1913"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1121"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714"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r>
      <w:tr>
        <w:trPr>
          <w:trHeight w:val="510"/>
        </w:trPr>
        <w:tc>
          <w:tcPr>
            <w:tcW w:w="670"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2524"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2372"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1913"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1121"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714"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r>
      <w:tr>
        <w:trPr>
          <w:trHeight w:val="510"/>
        </w:trPr>
        <w:tc>
          <w:tcPr>
            <w:tcW w:w="670"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2524"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2372"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1913"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1121"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714"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r>
      <w:tr>
        <w:trPr>
          <w:trHeight w:val="510"/>
        </w:trPr>
        <w:tc>
          <w:tcPr>
            <w:tcW w:w="670"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2524"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2372"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1913"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1121"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714"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r>
    </w:tbl>
    <w:p>
      <w:pPr>
        <w:pStyle w:val="703"/>
        <w:ind w:firstLine="422"/>
        <w:spacing w:line="360" w:lineRule="auto"/>
        <w:rPr>
          <w:rFonts w:ascii="Calibri" w:hAnsi="Calibri"/>
          <w:color w:val="000000"/>
          <w:szCs w:val="24"/>
          <w:highlight w:val="none"/>
          <w:lang w:val="zh-CN"/>
        </w:rPr>
      </w:pPr>
      <w:r>
        <w:rPr>
          <w:rFonts w:ascii="Calibri" w:hAnsi="Calibri"/>
          <w:color w:val="000000"/>
          <w:szCs w:val="24"/>
          <w:highlight w:val="none"/>
          <w:lang w:val="zh-CN"/>
        </w:rPr>
      </w:r>
      <w:r/>
    </w:p>
    <w:p>
      <w:pPr>
        <w:pStyle w:val="703"/>
        <w:ind w:firstLine="422"/>
        <w:spacing w:line="360" w:lineRule="auto"/>
        <w:widowControl w:val="off"/>
        <w:rPr>
          <w:rFonts w:ascii="Calibri" w:hAnsi="Calibri"/>
          <w:bCs/>
          <w:color w:val="000000"/>
          <w:sz w:val="21"/>
          <w:szCs w:val="21"/>
          <w:highlight w:val="none"/>
        </w:rPr>
      </w:pPr>
      <w:r>
        <w:rPr>
          <w:rFonts w:ascii="Calibri" w:hAnsi="宋体"/>
          <w:bCs/>
          <w:color w:val="000000"/>
          <w:sz w:val="21"/>
          <w:szCs w:val="21"/>
          <w:highlight w:val="none"/>
        </w:rPr>
        <w:t xml:space="preserve">投标人（公章）：</w:t>
      </w:r>
      <w:r>
        <w:rPr>
          <w:rFonts w:ascii="Calibri" w:hAnsi="Calibri"/>
          <w:bCs/>
          <w:color w:val="000000"/>
          <w:sz w:val="21"/>
          <w:szCs w:val="21"/>
          <w:highlight w:val="none"/>
        </w:rPr>
      </w:r>
      <w:r/>
    </w:p>
    <w:p>
      <w:pPr>
        <w:pStyle w:val="703"/>
        <w:ind w:firstLine="422"/>
        <w:spacing w:line="360" w:lineRule="auto"/>
        <w:widowControl w:val="off"/>
        <w:rPr>
          <w:rFonts w:ascii="Calibri" w:hAnsi="Calibri"/>
          <w:bCs/>
          <w:color w:val="000000"/>
          <w:sz w:val="21"/>
          <w:szCs w:val="21"/>
          <w:highlight w:val="none"/>
        </w:rPr>
      </w:pPr>
      <w:r>
        <w:rPr>
          <w:rFonts w:ascii="Calibri" w:hAnsi="宋体"/>
          <w:bCs/>
          <w:color w:val="000000"/>
          <w:sz w:val="21"/>
          <w:szCs w:val="21"/>
          <w:highlight w:val="none"/>
        </w:rPr>
        <w:t xml:space="preserve">法定代表人或代理人：（签字或签章）</w:t>
      </w:r>
      <w:r>
        <w:rPr>
          <w:rFonts w:ascii="Calibri" w:hAnsi="Calibri"/>
          <w:bCs/>
          <w:color w:val="000000"/>
          <w:sz w:val="21"/>
          <w:szCs w:val="21"/>
          <w:highlight w:val="none"/>
        </w:rPr>
      </w:r>
      <w:r/>
    </w:p>
    <w:p>
      <w:pPr>
        <w:pStyle w:val="703"/>
        <w:ind w:firstLine="422"/>
        <w:jc w:val="both"/>
        <w:spacing w:line="360" w:lineRule="auto"/>
        <w:widowControl w:val="off"/>
        <w:rPr>
          <w:rFonts w:ascii="Calibri" w:hAnsi="Calibri"/>
          <w:bCs/>
          <w:color w:val="000000"/>
          <w:sz w:val="21"/>
          <w:szCs w:val="21"/>
          <w:highlight w:val="none"/>
        </w:rPr>
      </w:pPr>
      <w:r>
        <w:rPr>
          <w:rFonts w:ascii="Calibri" w:hAnsi="宋体"/>
          <w:bCs/>
          <w:color w:val="000000"/>
          <w:sz w:val="21"/>
          <w:szCs w:val="21"/>
          <w:highlight w:val="none"/>
        </w:rPr>
        <w:t xml:space="preserve">日期：</w:t>
      </w:r>
      <w:r>
        <w:rPr>
          <w:rFonts w:ascii="Calibri" w:hAnsi="Calibri"/>
          <w:bCs/>
          <w:color w:val="000000"/>
          <w:sz w:val="21"/>
          <w:szCs w:val="21"/>
          <w:highlight w:val="none"/>
        </w:rPr>
        <w:t xml:space="preserve">        </w:t>
      </w:r>
      <w:r>
        <w:rPr>
          <w:rFonts w:ascii="Calibri" w:hAnsi="宋体"/>
          <w:bCs/>
          <w:color w:val="000000"/>
          <w:sz w:val="21"/>
          <w:szCs w:val="21"/>
          <w:highlight w:val="none"/>
        </w:rPr>
        <w:t xml:space="preserve">年</w:t>
      </w:r>
      <w:r>
        <w:rPr>
          <w:rFonts w:ascii="Calibri" w:hAnsi="Calibri"/>
          <w:bCs/>
          <w:color w:val="000000"/>
          <w:sz w:val="21"/>
          <w:szCs w:val="21"/>
          <w:highlight w:val="none"/>
        </w:rPr>
        <w:t xml:space="preserve">     </w:t>
      </w:r>
      <w:r>
        <w:rPr>
          <w:rFonts w:ascii="Calibri" w:hAnsi="宋体"/>
          <w:bCs/>
          <w:color w:val="000000"/>
          <w:sz w:val="21"/>
          <w:szCs w:val="21"/>
          <w:highlight w:val="none"/>
        </w:rPr>
        <w:t xml:space="preserve">月</w:t>
      </w:r>
      <w:r>
        <w:rPr>
          <w:rFonts w:ascii="Calibri" w:hAnsi="Calibri"/>
          <w:bCs/>
          <w:color w:val="000000"/>
          <w:sz w:val="21"/>
          <w:szCs w:val="21"/>
          <w:highlight w:val="none"/>
        </w:rPr>
        <w:t xml:space="preserve">     </w:t>
      </w:r>
      <w:r>
        <w:rPr>
          <w:rFonts w:ascii="Calibri" w:hAnsi="宋体"/>
          <w:bCs/>
          <w:color w:val="000000"/>
          <w:sz w:val="21"/>
          <w:szCs w:val="21"/>
          <w:highlight w:val="none"/>
        </w:rPr>
        <w:t xml:space="preserve">日</w:t>
      </w:r>
      <w:r>
        <w:rPr>
          <w:rFonts w:ascii="Calibri" w:hAnsi="Calibri"/>
          <w:bCs/>
          <w:color w:val="000000"/>
          <w:sz w:val="21"/>
          <w:szCs w:val="21"/>
          <w:highlight w:val="none"/>
        </w:rPr>
      </w:r>
      <w:r/>
    </w:p>
    <w:p>
      <w:pPr>
        <w:pStyle w:val="703"/>
        <w:ind w:firstLine="422"/>
        <w:spacing w:line="360" w:lineRule="auto"/>
        <w:rPr>
          <w:rFonts w:ascii="Calibri" w:hAnsi="Calibri"/>
          <w:bCs/>
          <w:color w:val="000000"/>
          <w:sz w:val="21"/>
          <w:szCs w:val="21"/>
          <w:highlight w:val="none"/>
        </w:rPr>
      </w:pPr>
      <w:r>
        <w:rPr>
          <w:rFonts w:ascii="Calibri" w:hAnsi="Calibri"/>
          <w:bCs/>
          <w:color w:val="000000"/>
          <w:sz w:val="21"/>
          <w:szCs w:val="21"/>
          <w:highlight w:val="none"/>
        </w:rPr>
      </w:r>
      <w:r/>
    </w:p>
    <w:p>
      <w:pPr>
        <w:pStyle w:val="703"/>
        <w:ind w:firstLine="422"/>
        <w:spacing w:line="360" w:lineRule="auto"/>
        <w:rPr>
          <w:rFonts w:ascii="Calibri" w:hAnsi="Calibri"/>
          <w:bCs/>
          <w:color w:val="000000"/>
          <w:sz w:val="21"/>
          <w:szCs w:val="21"/>
          <w:highlight w:val="none"/>
        </w:rPr>
      </w:pPr>
      <w:r>
        <w:rPr>
          <w:rFonts w:ascii="Calibri" w:hAnsi="Calibri"/>
          <w:bCs/>
          <w:color w:val="000000"/>
          <w:sz w:val="21"/>
          <w:szCs w:val="21"/>
          <w:highlight w:val="none"/>
        </w:rPr>
      </w:r>
      <w:r/>
    </w:p>
    <w:p>
      <w:pPr>
        <w:pStyle w:val="703"/>
        <w:ind w:firstLine="422"/>
        <w:spacing w:line="360" w:lineRule="auto"/>
        <w:rPr>
          <w:rFonts w:ascii="Calibri" w:hAnsi="Calibri"/>
          <w:bCs/>
          <w:color w:val="000000"/>
          <w:sz w:val="21"/>
          <w:szCs w:val="21"/>
          <w:highlight w:val="none"/>
        </w:rPr>
      </w:pPr>
      <w:r>
        <w:rPr>
          <w:rFonts w:ascii="Calibri" w:hAnsi="Calibri"/>
          <w:bCs/>
          <w:color w:val="000000"/>
          <w:sz w:val="21"/>
          <w:szCs w:val="21"/>
          <w:highlight w:val="none"/>
        </w:rPr>
      </w:r>
      <w:r/>
    </w:p>
    <w:p>
      <w:pPr>
        <w:pStyle w:val="703"/>
        <w:ind w:firstLine="422"/>
        <w:spacing w:line="360" w:lineRule="auto"/>
        <w:rPr>
          <w:rFonts w:ascii="Calibri" w:hAnsi="Calibri"/>
          <w:bCs/>
          <w:color w:val="000000"/>
          <w:sz w:val="21"/>
          <w:szCs w:val="21"/>
          <w:highlight w:val="none"/>
        </w:rPr>
      </w:pPr>
      <w:r>
        <w:rPr>
          <w:rFonts w:ascii="Calibri" w:hAnsi="宋体"/>
          <w:bCs/>
          <w:color w:val="000000"/>
          <w:sz w:val="21"/>
          <w:szCs w:val="21"/>
          <w:highlight w:val="none"/>
        </w:rPr>
        <w:t xml:space="preserve">注：</w:t>
      </w:r>
      <w:r>
        <w:rPr>
          <w:rFonts w:ascii="Calibri" w:hAnsi="Calibri"/>
          <w:bCs/>
          <w:color w:val="000000"/>
          <w:sz w:val="21"/>
          <w:szCs w:val="21"/>
          <w:highlight w:val="none"/>
        </w:rPr>
        <w:t xml:space="preserve">1</w:t>
      </w:r>
      <w:r>
        <w:rPr>
          <w:rFonts w:ascii="Calibri" w:hAnsi="宋体"/>
          <w:bCs/>
          <w:color w:val="000000"/>
          <w:sz w:val="21"/>
          <w:szCs w:val="21"/>
          <w:highlight w:val="none"/>
        </w:rPr>
        <w:t xml:space="preserve">、各投标人可参照上述格式自制《投标</w:t>
      </w:r>
      <w:r>
        <w:rPr>
          <w:rFonts w:hint="eastAsia" w:ascii="Calibri" w:hAnsi="宋体"/>
          <w:bCs/>
          <w:color w:val="000000"/>
          <w:sz w:val="21"/>
          <w:szCs w:val="21"/>
          <w:highlight w:val="none"/>
        </w:rPr>
        <w:t xml:space="preserve">产品</w:t>
      </w:r>
      <w:r>
        <w:rPr>
          <w:rFonts w:ascii="Calibri" w:hAnsi="宋体"/>
          <w:bCs/>
          <w:color w:val="000000"/>
          <w:sz w:val="21"/>
          <w:szCs w:val="21"/>
          <w:highlight w:val="none"/>
        </w:rPr>
        <w:t xml:space="preserve">（</w:t>
      </w:r>
      <w:r>
        <w:rPr>
          <w:rFonts w:hint="eastAsia" w:ascii="Calibri" w:hAnsi="宋体"/>
          <w:bCs/>
          <w:color w:val="000000"/>
          <w:sz w:val="21"/>
          <w:szCs w:val="21"/>
          <w:highlight w:val="none"/>
        </w:rPr>
        <w:t xml:space="preserve">设备、材料</w:t>
      </w:r>
      <w:r>
        <w:rPr>
          <w:rFonts w:ascii="Calibri" w:hAnsi="宋体"/>
          <w:bCs/>
          <w:color w:val="000000"/>
          <w:sz w:val="21"/>
          <w:szCs w:val="21"/>
          <w:highlight w:val="none"/>
        </w:rPr>
        <w:t xml:space="preserve">）技术对照表》投标</w:t>
      </w:r>
      <w:r>
        <w:rPr>
          <w:rFonts w:hint="eastAsia" w:ascii="Calibri" w:hAnsi="宋体"/>
          <w:bCs/>
          <w:color w:val="000000"/>
          <w:sz w:val="21"/>
          <w:szCs w:val="21"/>
          <w:highlight w:val="none"/>
        </w:rPr>
        <w:t xml:space="preserve">。</w:t>
      </w:r>
      <w:r>
        <w:rPr>
          <w:rFonts w:ascii="Calibri" w:hAnsi="Calibri"/>
          <w:bCs/>
          <w:color w:val="000000"/>
          <w:sz w:val="21"/>
          <w:szCs w:val="21"/>
          <w:highlight w:val="none"/>
        </w:rPr>
      </w:r>
      <w:r/>
    </w:p>
    <w:p>
      <w:pPr>
        <w:pStyle w:val="703"/>
        <w:ind w:firstLine="411"/>
        <w:spacing w:line="360" w:lineRule="auto"/>
        <w:rPr>
          <w:rFonts w:ascii="Calibri" w:hAnsi="Calibri"/>
          <w:bCs/>
          <w:color w:val="000000"/>
          <w:sz w:val="21"/>
          <w:szCs w:val="21"/>
          <w:highlight w:val="none"/>
        </w:rPr>
      </w:pPr>
      <w:r>
        <w:rPr>
          <w:rFonts w:ascii="Calibri" w:hAnsi="Calibri"/>
          <w:bCs/>
          <w:color w:val="000000"/>
          <w:sz w:val="21"/>
          <w:szCs w:val="21"/>
          <w:highlight w:val="none"/>
        </w:rPr>
        <w:t xml:space="preserve">2</w:t>
      </w:r>
      <w:r>
        <w:rPr>
          <w:rFonts w:ascii="Calibri" w:hAnsi="宋体"/>
          <w:bCs/>
          <w:color w:val="000000"/>
          <w:sz w:val="21"/>
          <w:szCs w:val="21"/>
          <w:highlight w:val="none"/>
        </w:rPr>
        <w:t xml:space="preserve">、投标人须</w:t>
      </w:r>
      <w:r>
        <w:rPr>
          <w:rFonts w:ascii="Calibri" w:hAnsi="宋体"/>
          <w:b/>
          <w:color w:val="000000"/>
          <w:sz w:val="21"/>
          <w:szCs w:val="21"/>
          <w:highlight w:val="none"/>
          <w:u w:val="single"/>
        </w:rPr>
        <w:t xml:space="preserve">对照</w:t>
      </w:r>
      <w:r>
        <w:rPr>
          <w:rFonts w:hint="eastAsia" w:ascii="Calibri" w:hAnsi="宋体"/>
          <w:b/>
          <w:color w:val="000000"/>
          <w:sz w:val="21"/>
          <w:szCs w:val="21"/>
          <w:highlight w:val="none"/>
          <w:u w:val="single"/>
        </w:rPr>
        <w:t xml:space="preserve">采购</w:t>
      </w:r>
      <w:r>
        <w:rPr>
          <w:rFonts w:ascii="Calibri" w:hAnsi="宋体"/>
          <w:b/>
          <w:color w:val="000000"/>
          <w:sz w:val="21"/>
          <w:szCs w:val="21"/>
          <w:highlight w:val="none"/>
          <w:u w:val="single"/>
        </w:rPr>
        <w:t xml:space="preserve">技术参数要求逐条列出并对比</w:t>
      </w:r>
      <w:r>
        <w:rPr>
          <w:rFonts w:ascii="Calibri" w:hAnsi="宋体"/>
          <w:bCs/>
          <w:color w:val="000000"/>
          <w:sz w:val="21"/>
          <w:szCs w:val="21"/>
          <w:highlight w:val="none"/>
        </w:rPr>
        <w:t xml:space="preserve">，其中</w:t>
      </w:r>
      <w:r>
        <w:rPr>
          <w:rFonts w:ascii="Calibri" w:hAnsi="Calibri"/>
          <w:bCs/>
          <w:color w:val="000000"/>
          <w:sz w:val="21"/>
          <w:szCs w:val="21"/>
          <w:highlight w:val="none"/>
        </w:rPr>
        <w:t xml:space="preserve">“</w:t>
      </w:r>
      <w:r>
        <w:rPr>
          <w:rFonts w:ascii="Calibri" w:hAnsi="宋体"/>
          <w:bCs/>
          <w:color w:val="000000"/>
          <w:sz w:val="21"/>
          <w:szCs w:val="21"/>
          <w:highlight w:val="none"/>
        </w:rPr>
        <w:t xml:space="preserve">投标设备技术指标描述</w:t>
      </w:r>
      <w:r>
        <w:rPr>
          <w:rFonts w:ascii="Calibri" w:hAnsi="Calibri"/>
          <w:bCs/>
          <w:color w:val="000000"/>
          <w:sz w:val="21"/>
          <w:szCs w:val="21"/>
          <w:highlight w:val="none"/>
        </w:rPr>
        <w:t xml:space="preserve">”</w:t>
      </w:r>
      <w:r>
        <w:rPr>
          <w:rFonts w:ascii="Calibri" w:hAnsi="宋体"/>
          <w:bCs/>
          <w:color w:val="000000"/>
          <w:sz w:val="21"/>
          <w:szCs w:val="21"/>
          <w:highlight w:val="none"/>
        </w:rPr>
        <w:t xml:space="preserve">一栏须详细说明投标产品的具体量化参数，如照抄采购文件要求或只写</w:t>
      </w:r>
      <w:r>
        <w:rPr>
          <w:rFonts w:ascii="Calibri" w:hAnsi="Calibri"/>
          <w:bCs/>
          <w:color w:val="000000"/>
          <w:sz w:val="21"/>
          <w:szCs w:val="21"/>
          <w:highlight w:val="none"/>
        </w:rPr>
        <w:t xml:space="preserve">“</w:t>
      </w:r>
      <w:r>
        <w:rPr>
          <w:rFonts w:ascii="Calibri" w:hAnsi="宋体"/>
          <w:bCs/>
          <w:color w:val="000000"/>
          <w:sz w:val="21"/>
          <w:szCs w:val="21"/>
          <w:highlight w:val="none"/>
        </w:rPr>
        <w:t xml:space="preserve">完全响应</w:t>
      </w:r>
      <w:r>
        <w:rPr>
          <w:rFonts w:ascii="Calibri" w:hAnsi="Calibri"/>
          <w:bCs/>
          <w:color w:val="000000"/>
          <w:sz w:val="21"/>
          <w:szCs w:val="21"/>
          <w:highlight w:val="none"/>
        </w:rPr>
        <w:t xml:space="preserve">“</w:t>
      </w:r>
      <w:r>
        <w:rPr>
          <w:rFonts w:ascii="Calibri" w:hAnsi="宋体"/>
          <w:bCs/>
          <w:color w:val="000000"/>
          <w:sz w:val="21"/>
          <w:szCs w:val="21"/>
          <w:highlight w:val="none"/>
        </w:rPr>
        <w:t xml:space="preserve">等字样的技术参数部分不得分。</w:t>
      </w:r>
      <w:r>
        <w:rPr>
          <w:rFonts w:ascii="Calibri" w:hAnsi="Calibri"/>
          <w:bCs/>
          <w:color w:val="000000"/>
          <w:sz w:val="21"/>
          <w:szCs w:val="21"/>
          <w:highlight w:val="none"/>
        </w:rPr>
      </w:r>
      <w:r/>
    </w:p>
    <w:p>
      <w:pPr>
        <w:pStyle w:val="703"/>
        <w:ind w:firstLine="420"/>
        <w:jc w:val="both"/>
        <w:widowControl w:val="off"/>
        <w:rPr>
          <w:rFonts w:ascii="宋体" w:hAnsi="宋体"/>
          <w:b/>
          <w:color w:val="000000"/>
          <w:sz w:val="21"/>
          <w:szCs w:val="21"/>
          <w:highlight w:val="none"/>
        </w:rPr>
      </w:pPr>
      <w:r>
        <w:rPr>
          <w:rFonts w:ascii="宋体" w:hAnsi="宋体"/>
          <w:b/>
          <w:color w:val="000000"/>
          <w:sz w:val="21"/>
          <w:szCs w:val="21"/>
          <w:highlight w:val="none"/>
        </w:rPr>
      </w:r>
      <w:r/>
    </w:p>
    <w:p>
      <w:pPr>
        <w:pStyle w:val="703"/>
        <w:ind w:firstLine="422"/>
        <w:spacing w:line="360" w:lineRule="auto"/>
        <w:rPr>
          <w:rFonts w:ascii="宋体" w:hAnsi="宋体"/>
          <w:bCs/>
          <w:color w:val="000000"/>
          <w:sz w:val="21"/>
          <w:szCs w:val="21"/>
          <w:highlight w:val="none"/>
        </w:rPr>
        <w:outlineLvl w:val="0"/>
      </w:pPr>
      <w:r>
        <w:rPr>
          <w:rFonts w:ascii="宋体" w:hAnsi="宋体"/>
          <w:bCs/>
          <w:color w:val="000000"/>
          <w:sz w:val="21"/>
          <w:szCs w:val="21"/>
          <w:highlight w:val="none"/>
        </w:rPr>
      </w:r>
      <w:r/>
    </w:p>
    <w:p>
      <w:pPr>
        <w:pStyle w:val="723"/>
        <w:ind w:firstLine="360"/>
        <w:spacing w:line="360" w:lineRule="auto"/>
        <w:rPr>
          <w:rFonts w:ascii="宋体" w:hAnsi="宋体" w:eastAsia="宋体"/>
          <w:color w:val="000000"/>
          <w:szCs w:val="24"/>
          <w:highlight w:val="none"/>
          <w:lang w:val="zh-CN"/>
        </w:rPr>
      </w:pPr>
      <w:r>
        <w:rPr>
          <w:rFonts w:ascii="宋体" w:hAnsi="宋体" w:eastAsia="宋体"/>
          <w:color w:val="000000"/>
          <w:szCs w:val="24"/>
          <w:highlight w:val="none"/>
          <w:lang w:val="zh-CN"/>
        </w:rPr>
      </w:r>
      <w:r/>
    </w:p>
    <w:p>
      <w:pPr>
        <w:pStyle w:val="703"/>
        <w:ind w:firstLine="422"/>
        <w:jc w:val="both"/>
        <w:spacing w:line="360" w:lineRule="auto"/>
        <w:widowControl w:val="off"/>
        <w:rPr>
          <w:rFonts w:ascii="宋体" w:hAnsi="宋体"/>
          <w:color w:val="000000"/>
          <w:szCs w:val="24"/>
          <w:highlight w:val="none"/>
        </w:rPr>
      </w:pPr>
      <w:r>
        <w:rPr>
          <w:rFonts w:ascii="宋体" w:hAnsi="宋体"/>
          <w:color w:val="000000"/>
          <w:szCs w:val="24"/>
          <w:highlight w:val="none"/>
        </w:rPr>
      </w:r>
      <w:r/>
    </w:p>
    <w:p>
      <w:pPr>
        <w:pStyle w:val="703"/>
        <w:ind w:firstLine="422"/>
        <w:spacing w:line="360" w:lineRule="auto"/>
        <w:rPr>
          <w:rFonts w:hAnsi="宋体" w:cs="宋体"/>
          <w:b/>
          <w:color w:val="000000"/>
          <w:highlight w:val="none"/>
          <w:lang w:val="zh-CN"/>
        </w:rPr>
      </w:pPr>
      <w:r>
        <w:rPr>
          <w:rFonts w:ascii="宋体" w:hAnsi="宋体"/>
          <w:color w:val="000000"/>
          <w:szCs w:val="24"/>
          <w:highlight w:val="none"/>
        </w:rPr>
        <w:br w:type="page" w:clear="all"/>
      </w:r>
      <w:r>
        <w:rPr>
          <w:rFonts w:hint="eastAsia"/>
          <w:color w:val="000000"/>
          <w:highlight w:val="none"/>
        </w:rPr>
        <w:t xml:space="preserve">格式</w:t>
      </w:r>
      <w:r>
        <w:rPr>
          <w:color w:val="000000"/>
          <w:highlight w:val="none"/>
        </w:rPr>
        <w:t xml:space="preserve">6</w:t>
      </w:r>
      <w:r>
        <w:rPr>
          <w:rFonts w:hint="eastAsia"/>
          <w:color w:val="000000"/>
          <w:highlight w:val="none"/>
        </w:rPr>
        <w:t xml:space="preserve">、</w:t>
      </w:r>
      <w:r>
        <w:rPr>
          <w:rFonts w:hint="eastAsia" w:hAnsi="宋体" w:cs="宋体"/>
          <w:b/>
          <w:color w:val="000000"/>
          <w:highlight w:val="none"/>
          <w:lang w:val="zh-CN"/>
        </w:rPr>
        <w:t xml:space="preserve">备品备件、易损件一览表</w:t>
      </w:r>
      <w:r>
        <w:rPr>
          <w:rFonts w:hAnsi="宋体" w:cs="宋体"/>
          <w:b/>
          <w:color w:val="000000"/>
          <w:highlight w:val="none"/>
          <w:lang w:val="zh-CN"/>
        </w:rPr>
      </w:r>
      <w:r/>
    </w:p>
    <w:p>
      <w:pPr>
        <w:pStyle w:val="703"/>
        <w:ind w:firstLine="600"/>
        <w:jc w:val="center"/>
        <w:spacing w:line="360" w:lineRule="auto"/>
        <w:rPr>
          <w:rFonts w:ascii="宋体" w:hAnsi="宋体" w:cs="宋体"/>
          <w:b/>
          <w:color w:val="000000"/>
          <w:sz w:val="30"/>
          <w:szCs w:val="30"/>
          <w:highlight w:val="none"/>
          <w:lang w:val="zh-CN"/>
        </w:rPr>
      </w:pPr>
      <w:r>
        <w:rPr>
          <w:rFonts w:ascii="宋体" w:hAnsi="宋体" w:cs="宋体"/>
          <w:b/>
          <w:color w:val="000000"/>
          <w:sz w:val="30"/>
          <w:szCs w:val="30"/>
          <w:highlight w:val="none"/>
          <w:lang w:val="zh-CN"/>
        </w:rPr>
      </w:r>
      <w:r/>
    </w:p>
    <w:p>
      <w:pPr>
        <w:pStyle w:val="703"/>
        <w:ind w:firstLine="602"/>
        <w:jc w:val="center"/>
        <w:spacing w:line="360" w:lineRule="auto"/>
        <w:rPr>
          <w:rFonts w:ascii="宋体" w:hAnsi="宋体" w:cs="宋体"/>
          <w:b/>
          <w:color w:val="000000"/>
          <w:sz w:val="30"/>
          <w:szCs w:val="30"/>
          <w:highlight w:val="none"/>
          <w:lang w:val="zh-CN"/>
        </w:rPr>
      </w:pPr>
      <w:r>
        <w:rPr>
          <w:rFonts w:hint="eastAsia" w:ascii="宋体" w:hAnsi="宋体" w:cs="宋体"/>
          <w:b/>
          <w:color w:val="000000"/>
          <w:sz w:val="30"/>
          <w:szCs w:val="30"/>
          <w:highlight w:val="none"/>
          <w:lang w:val="zh-CN"/>
        </w:rPr>
        <w:t xml:space="preserve">备品备件、易损件一览表</w:t>
      </w:r>
      <w:r>
        <w:rPr>
          <w:rFonts w:ascii="宋体" w:hAnsi="宋体" w:cs="宋体"/>
          <w:b/>
          <w:color w:val="000000"/>
          <w:sz w:val="30"/>
          <w:szCs w:val="30"/>
          <w:highlight w:val="none"/>
          <w:lang w:val="zh-CN"/>
        </w:rPr>
      </w:r>
      <w:r/>
    </w:p>
    <w:p>
      <w:pPr>
        <w:pStyle w:val="703"/>
        <w:ind w:firstLine="502"/>
        <w:spacing w:line="360" w:lineRule="auto"/>
        <w:rPr>
          <w:rFonts w:ascii="宋体" w:hAnsi="宋体" w:cs="宋体"/>
          <w:color w:val="000000"/>
          <w:spacing w:val="20"/>
          <w:sz w:val="21"/>
          <w:szCs w:val="21"/>
          <w:highlight w:val="none"/>
        </w:rPr>
      </w:pPr>
      <w:r>
        <w:rPr>
          <w:rFonts w:hint="eastAsia" w:ascii="宋体" w:hAnsi="宋体" w:cs="宋体"/>
          <w:color w:val="000000"/>
          <w:spacing w:val="20"/>
          <w:szCs w:val="21"/>
          <w:highlight w:val="none"/>
        </w:rPr>
        <w:t xml:space="preserve"> </w:t>
      </w:r>
      <w:r>
        <w:rPr>
          <w:rFonts w:hint="eastAsia" w:ascii="宋体" w:hAnsi="宋体" w:cs="宋体"/>
          <w:color w:val="000000"/>
          <w:spacing w:val="20"/>
          <w:sz w:val="21"/>
          <w:szCs w:val="21"/>
          <w:highlight w:val="none"/>
          <w:lang w:val="zh-CN"/>
        </w:rPr>
        <w:t xml:space="preserve">招标编号：</w:t>
      </w:r>
      <w:r>
        <w:rPr>
          <w:rFonts w:hint="eastAsia" w:ascii="宋体" w:hAnsi="宋体" w:cs="宋体"/>
          <w:color w:val="000000"/>
          <w:spacing w:val="20"/>
          <w:sz w:val="21"/>
          <w:szCs w:val="21"/>
          <w:highlight w:val="none"/>
          <w:u w:val="single"/>
        </w:rPr>
        <w:t xml:space="preserve">                   </w:t>
      </w:r>
      <w:r>
        <w:rPr>
          <w:rFonts w:ascii="宋体" w:hAnsi="宋体" w:cs="宋体"/>
          <w:color w:val="000000"/>
          <w:spacing w:val="20"/>
          <w:sz w:val="21"/>
          <w:szCs w:val="21"/>
          <w:highlight w:val="none"/>
        </w:rPr>
      </w:r>
      <w:r/>
    </w:p>
    <w:tbl>
      <w:tblPr>
        <w:tblW w:w="85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3198"/>
        <w:gridCol w:w="1428"/>
        <w:gridCol w:w="1812"/>
      </w:tblGrid>
      <w:tr>
        <w:trPr>
          <w:trHeight w:val="567"/>
        </w:trPr>
        <w:tc>
          <w:tcPr>
            <w:tcW w:w="2130" w:type="dxa"/>
            <w:vAlign w:val="center"/>
            <w:textDirection w:val="lrTb"/>
            <w:noWrap w:val="false"/>
          </w:tcPr>
          <w:p>
            <w:pPr>
              <w:pStyle w:val="703"/>
              <w:jc w:val="center"/>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设备（配件）名称</w:t>
            </w:r>
            <w:r>
              <w:rPr>
                <w:rFonts w:ascii="宋体" w:hAnsi="宋体" w:cs="宋体"/>
                <w:color w:val="000000"/>
                <w:sz w:val="21"/>
                <w:szCs w:val="21"/>
                <w:highlight w:val="none"/>
              </w:rPr>
            </w:r>
            <w:r/>
          </w:p>
        </w:tc>
        <w:tc>
          <w:tcPr>
            <w:tcW w:w="3198" w:type="dxa"/>
            <w:vAlign w:val="center"/>
            <w:textDirection w:val="lrTb"/>
            <w:noWrap w:val="false"/>
          </w:tcPr>
          <w:p>
            <w:pPr>
              <w:pStyle w:val="703"/>
              <w:jc w:val="center"/>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型号规格</w:t>
            </w:r>
            <w:r>
              <w:rPr>
                <w:rFonts w:ascii="宋体" w:hAnsi="宋体" w:cs="宋体"/>
                <w:color w:val="000000"/>
                <w:sz w:val="21"/>
                <w:szCs w:val="21"/>
                <w:highlight w:val="none"/>
              </w:rPr>
            </w:r>
            <w:r/>
          </w:p>
        </w:tc>
        <w:tc>
          <w:tcPr>
            <w:tcW w:w="1428" w:type="dxa"/>
            <w:vAlign w:val="center"/>
            <w:textDirection w:val="lrTb"/>
            <w:noWrap w:val="false"/>
          </w:tcPr>
          <w:p>
            <w:pPr>
              <w:pStyle w:val="703"/>
              <w:jc w:val="center"/>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数量</w:t>
            </w:r>
            <w:r>
              <w:rPr>
                <w:rFonts w:ascii="宋体" w:hAnsi="宋体" w:cs="宋体"/>
                <w:color w:val="000000"/>
                <w:sz w:val="21"/>
                <w:szCs w:val="21"/>
                <w:highlight w:val="none"/>
              </w:rPr>
            </w:r>
            <w:r/>
          </w:p>
        </w:tc>
        <w:tc>
          <w:tcPr>
            <w:tcW w:w="1812" w:type="dxa"/>
            <w:vAlign w:val="center"/>
            <w:textDirection w:val="lrTb"/>
            <w:noWrap w:val="false"/>
          </w:tcPr>
          <w:p>
            <w:pPr>
              <w:pStyle w:val="703"/>
              <w:jc w:val="center"/>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备注</w:t>
            </w:r>
            <w:r>
              <w:rPr>
                <w:rFonts w:ascii="宋体" w:hAnsi="宋体" w:cs="宋体"/>
                <w:color w:val="000000"/>
                <w:sz w:val="21"/>
                <w:szCs w:val="21"/>
                <w:highlight w:val="none"/>
              </w:rPr>
            </w:r>
            <w:r/>
          </w:p>
        </w:tc>
      </w:tr>
      <w:tr>
        <w:trPr>
          <w:trHeight w:val="567"/>
        </w:trPr>
        <w:tc>
          <w:tcPr>
            <w:tcW w:w="2130"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3198"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1428"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1812"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r>
      <w:tr>
        <w:trPr>
          <w:trHeight w:val="567"/>
        </w:trPr>
        <w:tc>
          <w:tcPr>
            <w:tcW w:w="2130"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3198"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1428"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1812"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r>
      <w:tr>
        <w:trPr>
          <w:trHeight w:val="567"/>
        </w:trPr>
        <w:tc>
          <w:tcPr>
            <w:tcW w:w="2130"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3198"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1428"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1812"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r>
      <w:tr>
        <w:trPr>
          <w:trHeight w:val="567"/>
        </w:trPr>
        <w:tc>
          <w:tcPr>
            <w:tcW w:w="2130"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3198"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1428"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1812"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r>
      <w:tr>
        <w:trPr>
          <w:trHeight w:val="567"/>
        </w:trPr>
        <w:tc>
          <w:tcPr>
            <w:tcW w:w="2130"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3198"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1428"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1812"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r>
      <w:tr>
        <w:trPr>
          <w:trHeight w:val="567"/>
        </w:trPr>
        <w:tc>
          <w:tcPr>
            <w:tcW w:w="2130"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3198"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1428"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1812"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r>
      <w:tr>
        <w:trPr>
          <w:trHeight w:val="567"/>
        </w:trPr>
        <w:tc>
          <w:tcPr>
            <w:tcW w:w="2130"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3198"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1428"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1812"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r>
      <w:tr>
        <w:trPr>
          <w:trHeight w:val="567"/>
        </w:trPr>
        <w:tc>
          <w:tcPr>
            <w:tcW w:w="2130"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3198"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1428"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1812"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r>
      <w:tr>
        <w:trPr>
          <w:trHeight w:val="567"/>
        </w:trPr>
        <w:tc>
          <w:tcPr>
            <w:tcW w:w="2130"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3198"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1428"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1812"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r>
      <w:tr>
        <w:trPr>
          <w:trHeight w:val="567"/>
        </w:trPr>
        <w:tc>
          <w:tcPr>
            <w:tcW w:w="2130"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3198"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1428"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1812"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r>
      <w:tr>
        <w:trPr>
          <w:trHeight w:val="567"/>
        </w:trPr>
        <w:tc>
          <w:tcPr>
            <w:tcW w:w="2130"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3198"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1428"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1812"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r>
      <w:tr>
        <w:trPr>
          <w:trHeight w:val="567"/>
        </w:trPr>
        <w:tc>
          <w:tcPr>
            <w:tcW w:w="2130"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3198"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1428"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1812"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r>
      <w:tr>
        <w:trPr>
          <w:trHeight w:val="567"/>
        </w:trPr>
        <w:tc>
          <w:tcPr>
            <w:tcW w:w="2130"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3198"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1428"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1812"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r>
      <w:tr>
        <w:trPr>
          <w:trHeight w:val="567"/>
        </w:trPr>
        <w:tc>
          <w:tcPr>
            <w:tcW w:w="2130"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3198"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1428"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1812"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r>
      <w:tr>
        <w:trPr>
          <w:trHeight w:val="567"/>
        </w:trPr>
        <w:tc>
          <w:tcPr>
            <w:tcW w:w="2130"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3198"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1428"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1812"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r>
    </w:tbl>
    <w:p>
      <w:pPr>
        <w:pStyle w:val="703"/>
        <w:ind w:firstLine="422"/>
        <w:spacing w:line="360" w:lineRule="auto"/>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投标人：（公章）</w:t>
      </w:r>
      <w:r>
        <w:rPr>
          <w:rFonts w:ascii="宋体" w:hAnsi="宋体" w:cs="宋体"/>
          <w:color w:val="000000"/>
          <w:sz w:val="21"/>
          <w:szCs w:val="21"/>
          <w:highlight w:val="none"/>
          <w:lang w:val="zh-CN"/>
        </w:rPr>
      </w:r>
      <w:r/>
    </w:p>
    <w:p>
      <w:pPr>
        <w:pStyle w:val="703"/>
        <w:ind w:firstLine="422"/>
        <w:spacing w:line="360" w:lineRule="auto"/>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法定代表人或代理人：（签字或盖章）</w:t>
      </w:r>
      <w:r>
        <w:rPr>
          <w:rFonts w:ascii="宋体" w:hAnsi="宋体" w:cs="宋体"/>
          <w:color w:val="000000"/>
          <w:sz w:val="21"/>
          <w:szCs w:val="21"/>
          <w:highlight w:val="none"/>
          <w:lang w:val="zh-CN"/>
        </w:rPr>
      </w:r>
      <w:r/>
    </w:p>
    <w:p>
      <w:pPr>
        <w:pStyle w:val="703"/>
        <w:ind w:firstLine="422"/>
        <w:spacing w:line="360" w:lineRule="auto"/>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日期：         年         月       日</w:t>
      </w:r>
      <w:r>
        <w:rPr>
          <w:rFonts w:ascii="宋体" w:hAnsi="宋体" w:cs="宋体"/>
          <w:color w:val="000000"/>
          <w:sz w:val="21"/>
          <w:szCs w:val="21"/>
          <w:highlight w:val="none"/>
          <w:lang w:val="zh-CN"/>
        </w:rPr>
      </w:r>
      <w:r/>
    </w:p>
    <w:p>
      <w:pPr>
        <w:pStyle w:val="735"/>
        <w:rPr>
          <w:rFonts w:ascii="宋体" w:hAnsi="宋体" w:eastAsia="宋体"/>
          <w:bCs/>
          <w:color w:val="000000"/>
          <w:sz w:val="21"/>
          <w:szCs w:val="21"/>
          <w:highlight w:val="none"/>
        </w:rPr>
      </w:pPr>
      <w:r>
        <w:rPr>
          <w:color w:val="000000"/>
          <w:highlight w:val="none"/>
          <w:lang w:val="zh-CN"/>
        </w:rPr>
        <w:br w:type="page" w:clear="all"/>
      </w:r>
      <w:r>
        <w:rPr>
          <w:rFonts w:ascii="宋体" w:hAnsi="宋体" w:eastAsia="宋体"/>
          <w:b/>
          <w:color w:val="000000"/>
          <w:sz w:val="21"/>
          <w:szCs w:val="21"/>
          <w:highlight w:val="none"/>
        </w:rPr>
        <w:t xml:space="preserve">格式</w:t>
      </w:r>
      <w:r>
        <w:rPr>
          <w:rFonts w:hint="eastAsia" w:ascii="宋体" w:hAnsi="宋体" w:eastAsia="宋体"/>
          <w:b/>
          <w:color w:val="000000"/>
          <w:sz w:val="21"/>
          <w:szCs w:val="21"/>
          <w:highlight w:val="none"/>
        </w:rPr>
        <w:t xml:space="preserve">7</w:t>
      </w:r>
      <w:r>
        <w:rPr>
          <w:rFonts w:ascii="宋体" w:hAnsi="宋体" w:eastAsia="宋体"/>
          <w:b/>
          <w:color w:val="000000"/>
          <w:sz w:val="21"/>
          <w:szCs w:val="21"/>
          <w:highlight w:val="none"/>
        </w:rPr>
        <w:t xml:space="preserve">、商务条款偏离表</w:t>
      </w:r>
      <w:r>
        <w:rPr>
          <w:rFonts w:ascii="宋体" w:hAnsi="宋体" w:eastAsia="宋体"/>
          <w:bCs/>
          <w:color w:val="000000"/>
          <w:sz w:val="21"/>
          <w:szCs w:val="21"/>
          <w:highlight w:val="none"/>
        </w:rPr>
      </w:r>
      <w:r/>
    </w:p>
    <w:p>
      <w:pPr>
        <w:pStyle w:val="723"/>
        <w:ind w:left="480" w:firstLine="643"/>
        <w:jc w:val="center"/>
        <w:spacing w:line="360" w:lineRule="auto"/>
        <w:rPr>
          <w:rFonts w:ascii="宋体" w:hAnsi="宋体" w:eastAsia="宋体"/>
          <w:b/>
          <w:color w:val="000000"/>
          <w:sz w:val="32"/>
          <w:szCs w:val="32"/>
          <w:highlight w:val="none"/>
          <w:lang w:val="zh-CN"/>
        </w:rPr>
      </w:pPr>
      <w:r>
        <w:rPr>
          <w:rFonts w:ascii="宋体" w:hAnsi="宋体" w:eastAsia="宋体"/>
          <w:b/>
          <w:color w:val="000000"/>
          <w:sz w:val="32"/>
          <w:szCs w:val="32"/>
          <w:highlight w:val="none"/>
          <w:lang w:val="zh-CN"/>
        </w:rPr>
        <w:t xml:space="preserve">商务条款偏离表</w:t>
      </w:r>
      <w:r>
        <w:rPr>
          <w:rFonts w:ascii="宋体" w:hAnsi="宋体" w:eastAsia="宋体"/>
          <w:b/>
          <w:color w:val="000000"/>
          <w:sz w:val="32"/>
          <w:szCs w:val="32"/>
          <w:highlight w:val="none"/>
          <w:lang w:val="zh-CN"/>
        </w:rPr>
      </w:r>
      <w:r/>
    </w:p>
    <w:p>
      <w:pPr>
        <w:pStyle w:val="723"/>
        <w:ind w:firstLine="422"/>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采购编号：</w:t>
      </w:r>
      <w:r>
        <w:rPr>
          <w:rFonts w:ascii="宋体" w:hAnsi="宋体" w:eastAsia="宋体"/>
          <w:bCs/>
          <w:color w:val="000000"/>
          <w:sz w:val="21"/>
          <w:szCs w:val="21"/>
          <w:highlight w:val="none"/>
        </w:rPr>
      </w:r>
      <w:r/>
    </w:p>
    <w:tbl>
      <w:tblPr>
        <w:tblW w:w="8518" w:type="dxa"/>
        <w:tblInd w:w="-1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3291"/>
        <w:gridCol w:w="3108"/>
        <w:gridCol w:w="1279"/>
      </w:tblGrid>
      <w:tr>
        <w:trPr>
          <w:trHeight w:val="1165"/>
        </w:trPr>
        <w:tc>
          <w:tcPr>
            <w:tcW w:w="840"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t xml:space="preserve">序号</w:t>
            </w:r>
            <w:r>
              <w:rPr>
                <w:rFonts w:ascii="宋体" w:hAnsi="宋体"/>
                <w:bCs/>
                <w:color w:val="000000"/>
                <w:sz w:val="21"/>
                <w:szCs w:val="21"/>
                <w:highlight w:val="none"/>
              </w:rPr>
            </w:r>
            <w:r/>
          </w:p>
        </w:tc>
        <w:tc>
          <w:tcPr>
            <w:tcW w:w="3291"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t xml:space="preserve">采购文件的商务条款</w:t>
            </w:r>
            <w:r>
              <w:rPr>
                <w:rFonts w:ascii="宋体" w:hAnsi="宋体"/>
                <w:bCs/>
                <w:color w:val="000000"/>
                <w:sz w:val="21"/>
                <w:szCs w:val="21"/>
                <w:highlight w:val="none"/>
              </w:rPr>
            </w:r>
            <w:r/>
          </w:p>
        </w:tc>
        <w:tc>
          <w:tcPr>
            <w:tcW w:w="3108"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t xml:space="preserve">投标文件的商务条款</w:t>
            </w:r>
            <w:r>
              <w:rPr>
                <w:rFonts w:ascii="宋体" w:hAnsi="宋体"/>
                <w:bCs/>
                <w:color w:val="000000"/>
                <w:sz w:val="21"/>
                <w:szCs w:val="21"/>
                <w:highlight w:val="none"/>
              </w:rPr>
            </w:r>
            <w:r/>
          </w:p>
        </w:tc>
        <w:tc>
          <w:tcPr>
            <w:tcW w:w="1279"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t xml:space="preserve">说明</w:t>
            </w:r>
            <w:r>
              <w:rPr>
                <w:rFonts w:ascii="宋体" w:hAnsi="宋体"/>
                <w:bCs/>
                <w:color w:val="000000"/>
                <w:sz w:val="21"/>
                <w:szCs w:val="21"/>
                <w:highlight w:val="none"/>
              </w:rPr>
            </w:r>
            <w:r/>
          </w:p>
        </w:tc>
      </w:tr>
      <w:tr>
        <w:trPr>
          <w:trHeight w:val="505"/>
        </w:trPr>
        <w:tc>
          <w:tcPr>
            <w:tcW w:w="840" w:type="dxa"/>
            <w:vAlign w:val="center"/>
            <w:textDirection w:val="lrTb"/>
            <w:noWrap w:val="false"/>
          </w:tcPr>
          <w:p>
            <w:pPr>
              <w:pStyle w:val="703"/>
              <w:rPr>
                <w:rFonts w:ascii="宋体" w:hAnsi="宋体"/>
                <w:color w:val="000000"/>
                <w:szCs w:val="24"/>
                <w:highlight w:val="none"/>
              </w:rPr>
            </w:pPr>
            <w:r>
              <w:rPr>
                <w:rFonts w:ascii="宋体" w:hAnsi="宋体"/>
                <w:color w:val="000000"/>
                <w:szCs w:val="24"/>
                <w:highlight w:val="none"/>
              </w:rPr>
            </w:r>
            <w:r/>
          </w:p>
        </w:tc>
        <w:tc>
          <w:tcPr>
            <w:tcW w:w="3291" w:type="dxa"/>
            <w:vAlign w:val="center"/>
            <w:textDirection w:val="lrTb"/>
            <w:noWrap w:val="false"/>
          </w:tcPr>
          <w:p>
            <w:pPr>
              <w:pStyle w:val="703"/>
              <w:rPr>
                <w:rFonts w:ascii="宋体" w:hAnsi="宋体"/>
                <w:color w:val="000000"/>
                <w:szCs w:val="24"/>
                <w:highlight w:val="none"/>
              </w:rPr>
            </w:pPr>
            <w:r>
              <w:rPr>
                <w:rFonts w:ascii="宋体" w:hAnsi="宋体"/>
                <w:color w:val="000000"/>
                <w:szCs w:val="24"/>
                <w:highlight w:val="none"/>
              </w:rPr>
            </w:r>
            <w:r/>
          </w:p>
        </w:tc>
        <w:tc>
          <w:tcPr>
            <w:tcW w:w="3108" w:type="dxa"/>
            <w:vAlign w:val="center"/>
            <w:textDirection w:val="lrTb"/>
            <w:noWrap w:val="false"/>
          </w:tcPr>
          <w:p>
            <w:pPr>
              <w:pStyle w:val="703"/>
              <w:rPr>
                <w:rFonts w:ascii="宋体" w:hAnsi="宋体"/>
                <w:color w:val="000000"/>
                <w:szCs w:val="24"/>
                <w:highlight w:val="none"/>
              </w:rPr>
            </w:pPr>
            <w:r>
              <w:rPr>
                <w:rFonts w:ascii="宋体" w:hAnsi="宋体"/>
                <w:color w:val="000000"/>
                <w:szCs w:val="24"/>
                <w:highlight w:val="none"/>
              </w:rPr>
            </w:r>
            <w:r/>
          </w:p>
        </w:tc>
        <w:tc>
          <w:tcPr>
            <w:tcW w:w="1279" w:type="dxa"/>
            <w:vAlign w:val="center"/>
            <w:textDirection w:val="lrTb"/>
            <w:noWrap w:val="false"/>
          </w:tcPr>
          <w:p>
            <w:pPr>
              <w:pStyle w:val="703"/>
              <w:rPr>
                <w:rFonts w:ascii="宋体" w:hAnsi="宋体"/>
                <w:color w:val="000000"/>
                <w:szCs w:val="24"/>
                <w:highlight w:val="none"/>
              </w:rPr>
            </w:pPr>
            <w:r>
              <w:rPr>
                <w:rFonts w:ascii="宋体" w:hAnsi="宋体"/>
                <w:color w:val="000000"/>
                <w:szCs w:val="24"/>
                <w:highlight w:val="none"/>
              </w:rPr>
            </w:r>
            <w:r/>
          </w:p>
        </w:tc>
      </w:tr>
      <w:tr>
        <w:trPr>
          <w:trHeight w:val="505"/>
        </w:trPr>
        <w:tc>
          <w:tcPr>
            <w:tcW w:w="840" w:type="dxa"/>
            <w:vAlign w:val="center"/>
            <w:textDirection w:val="lrTb"/>
            <w:noWrap w:val="false"/>
          </w:tcPr>
          <w:p>
            <w:pPr>
              <w:pStyle w:val="703"/>
              <w:rPr>
                <w:rFonts w:ascii="宋体" w:hAnsi="宋体"/>
                <w:color w:val="000000"/>
                <w:szCs w:val="24"/>
                <w:highlight w:val="none"/>
              </w:rPr>
            </w:pPr>
            <w:r>
              <w:rPr>
                <w:rFonts w:ascii="宋体" w:hAnsi="宋体"/>
                <w:color w:val="000000"/>
                <w:szCs w:val="24"/>
                <w:highlight w:val="none"/>
              </w:rPr>
            </w:r>
            <w:r/>
          </w:p>
        </w:tc>
        <w:tc>
          <w:tcPr>
            <w:tcW w:w="3291" w:type="dxa"/>
            <w:vAlign w:val="center"/>
            <w:textDirection w:val="lrTb"/>
            <w:noWrap w:val="false"/>
          </w:tcPr>
          <w:p>
            <w:pPr>
              <w:pStyle w:val="703"/>
              <w:rPr>
                <w:rFonts w:ascii="宋体" w:hAnsi="宋体"/>
                <w:color w:val="000000"/>
                <w:szCs w:val="24"/>
                <w:highlight w:val="none"/>
              </w:rPr>
            </w:pPr>
            <w:r>
              <w:rPr>
                <w:rFonts w:ascii="宋体" w:hAnsi="宋体"/>
                <w:color w:val="000000"/>
                <w:szCs w:val="24"/>
                <w:highlight w:val="none"/>
              </w:rPr>
            </w:r>
            <w:r/>
          </w:p>
        </w:tc>
        <w:tc>
          <w:tcPr>
            <w:tcW w:w="3108" w:type="dxa"/>
            <w:vAlign w:val="center"/>
            <w:textDirection w:val="lrTb"/>
            <w:noWrap w:val="false"/>
          </w:tcPr>
          <w:p>
            <w:pPr>
              <w:pStyle w:val="703"/>
              <w:rPr>
                <w:rFonts w:ascii="宋体" w:hAnsi="宋体"/>
                <w:color w:val="000000"/>
                <w:szCs w:val="24"/>
                <w:highlight w:val="none"/>
              </w:rPr>
            </w:pPr>
            <w:r>
              <w:rPr>
                <w:rFonts w:ascii="宋体" w:hAnsi="宋体"/>
                <w:color w:val="000000"/>
                <w:szCs w:val="24"/>
                <w:highlight w:val="none"/>
              </w:rPr>
            </w:r>
            <w:r/>
          </w:p>
        </w:tc>
        <w:tc>
          <w:tcPr>
            <w:tcW w:w="1279" w:type="dxa"/>
            <w:vAlign w:val="center"/>
            <w:textDirection w:val="lrTb"/>
            <w:noWrap w:val="false"/>
          </w:tcPr>
          <w:p>
            <w:pPr>
              <w:pStyle w:val="703"/>
              <w:rPr>
                <w:rFonts w:ascii="宋体" w:hAnsi="宋体"/>
                <w:color w:val="000000"/>
                <w:szCs w:val="24"/>
                <w:highlight w:val="none"/>
              </w:rPr>
            </w:pPr>
            <w:r>
              <w:rPr>
                <w:rFonts w:ascii="宋体" w:hAnsi="宋体"/>
                <w:color w:val="000000"/>
                <w:szCs w:val="24"/>
                <w:highlight w:val="none"/>
              </w:rPr>
            </w:r>
            <w:r/>
          </w:p>
        </w:tc>
      </w:tr>
      <w:tr>
        <w:trPr>
          <w:trHeight w:val="505"/>
        </w:trPr>
        <w:tc>
          <w:tcPr>
            <w:tcW w:w="840" w:type="dxa"/>
            <w:vAlign w:val="center"/>
            <w:textDirection w:val="lrTb"/>
            <w:noWrap w:val="false"/>
          </w:tcPr>
          <w:p>
            <w:pPr>
              <w:pStyle w:val="703"/>
              <w:rPr>
                <w:rFonts w:ascii="宋体" w:hAnsi="宋体"/>
                <w:color w:val="000000"/>
                <w:szCs w:val="24"/>
                <w:highlight w:val="none"/>
              </w:rPr>
            </w:pPr>
            <w:r>
              <w:rPr>
                <w:rFonts w:ascii="宋体" w:hAnsi="宋体"/>
                <w:color w:val="000000"/>
                <w:szCs w:val="24"/>
                <w:highlight w:val="none"/>
              </w:rPr>
            </w:r>
            <w:r/>
          </w:p>
        </w:tc>
        <w:tc>
          <w:tcPr>
            <w:tcW w:w="3291" w:type="dxa"/>
            <w:vAlign w:val="center"/>
            <w:textDirection w:val="lrTb"/>
            <w:noWrap w:val="false"/>
          </w:tcPr>
          <w:p>
            <w:pPr>
              <w:pStyle w:val="703"/>
              <w:rPr>
                <w:rFonts w:ascii="宋体" w:hAnsi="宋体"/>
                <w:color w:val="000000"/>
                <w:szCs w:val="24"/>
                <w:highlight w:val="none"/>
              </w:rPr>
            </w:pPr>
            <w:r>
              <w:rPr>
                <w:rFonts w:ascii="宋体" w:hAnsi="宋体"/>
                <w:color w:val="000000"/>
                <w:szCs w:val="24"/>
                <w:highlight w:val="none"/>
              </w:rPr>
            </w:r>
            <w:r/>
          </w:p>
        </w:tc>
        <w:tc>
          <w:tcPr>
            <w:tcW w:w="3108" w:type="dxa"/>
            <w:vAlign w:val="center"/>
            <w:textDirection w:val="lrTb"/>
            <w:noWrap w:val="false"/>
          </w:tcPr>
          <w:p>
            <w:pPr>
              <w:pStyle w:val="703"/>
              <w:rPr>
                <w:rFonts w:ascii="宋体" w:hAnsi="宋体"/>
                <w:color w:val="000000"/>
                <w:szCs w:val="24"/>
                <w:highlight w:val="none"/>
              </w:rPr>
            </w:pPr>
            <w:r>
              <w:rPr>
                <w:rFonts w:ascii="宋体" w:hAnsi="宋体"/>
                <w:color w:val="000000"/>
                <w:szCs w:val="24"/>
                <w:highlight w:val="none"/>
              </w:rPr>
            </w:r>
            <w:r/>
          </w:p>
        </w:tc>
        <w:tc>
          <w:tcPr>
            <w:tcW w:w="1279" w:type="dxa"/>
            <w:vAlign w:val="center"/>
            <w:textDirection w:val="lrTb"/>
            <w:noWrap w:val="false"/>
          </w:tcPr>
          <w:p>
            <w:pPr>
              <w:pStyle w:val="703"/>
              <w:rPr>
                <w:rFonts w:ascii="宋体" w:hAnsi="宋体"/>
                <w:color w:val="000000"/>
                <w:szCs w:val="24"/>
                <w:highlight w:val="none"/>
              </w:rPr>
            </w:pPr>
            <w:r>
              <w:rPr>
                <w:rFonts w:ascii="宋体" w:hAnsi="宋体"/>
                <w:color w:val="000000"/>
                <w:szCs w:val="24"/>
                <w:highlight w:val="none"/>
              </w:rPr>
            </w:r>
            <w:r/>
          </w:p>
        </w:tc>
      </w:tr>
      <w:tr>
        <w:trPr>
          <w:trHeight w:val="505"/>
        </w:trPr>
        <w:tc>
          <w:tcPr>
            <w:tcW w:w="840" w:type="dxa"/>
            <w:vAlign w:val="center"/>
            <w:textDirection w:val="lrTb"/>
            <w:noWrap w:val="false"/>
          </w:tcPr>
          <w:p>
            <w:pPr>
              <w:pStyle w:val="703"/>
              <w:rPr>
                <w:rFonts w:ascii="宋体" w:hAnsi="宋体"/>
                <w:color w:val="000000"/>
                <w:szCs w:val="24"/>
                <w:highlight w:val="none"/>
              </w:rPr>
            </w:pPr>
            <w:r>
              <w:rPr>
                <w:rFonts w:ascii="宋体" w:hAnsi="宋体"/>
                <w:color w:val="000000"/>
                <w:szCs w:val="24"/>
                <w:highlight w:val="none"/>
              </w:rPr>
            </w:r>
            <w:r/>
          </w:p>
        </w:tc>
        <w:tc>
          <w:tcPr>
            <w:tcW w:w="3291" w:type="dxa"/>
            <w:vAlign w:val="center"/>
            <w:textDirection w:val="lrTb"/>
            <w:noWrap w:val="false"/>
          </w:tcPr>
          <w:p>
            <w:pPr>
              <w:pStyle w:val="703"/>
              <w:rPr>
                <w:rFonts w:ascii="宋体" w:hAnsi="宋体"/>
                <w:color w:val="000000"/>
                <w:szCs w:val="24"/>
                <w:highlight w:val="none"/>
              </w:rPr>
            </w:pPr>
            <w:r>
              <w:rPr>
                <w:rFonts w:ascii="宋体" w:hAnsi="宋体"/>
                <w:color w:val="000000"/>
                <w:szCs w:val="24"/>
                <w:highlight w:val="none"/>
              </w:rPr>
            </w:r>
            <w:r/>
          </w:p>
        </w:tc>
        <w:tc>
          <w:tcPr>
            <w:tcW w:w="3108" w:type="dxa"/>
            <w:vAlign w:val="center"/>
            <w:textDirection w:val="lrTb"/>
            <w:noWrap w:val="false"/>
          </w:tcPr>
          <w:p>
            <w:pPr>
              <w:pStyle w:val="703"/>
              <w:rPr>
                <w:rFonts w:ascii="宋体" w:hAnsi="宋体"/>
                <w:color w:val="000000"/>
                <w:szCs w:val="24"/>
                <w:highlight w:val="none"/>
              </w:rPr>
            </w:pPr>
            <w:r>
              <w:rPr>
                <w:rFonts w:ascii="宋体" w:hAnsi="宋体"/>
                <w:color w:val="000000"/>
                <w:szCs w:val="24"/>
                <w:highlight w:val="none"/>
              </w:rPr>
            </w:r>
            <w:r/>
          </w:p>
        </w:tc>
        <w:tc>
          <w:tcPr>
            <w:tcW w:w="1279" w:type="dxa"/>
            <w:vAlign w:val="center"/>
            <w:textDirection w:val="lrTb"/>
            <w:noWrap w:val="false"/>
          </w:tcPr>
          <w:p>
            <w:pPr>
              <w:pStyle w:val="703"/>
              <w:rPr>
                <w:rFonts w:ascii="宋体" w:hAnsi="宋体"/>
                <w:color w:val="000000"/>
                <w:szCs w:val="24"/>
                <w:highlight w:val="none"/>
              </w:rPr>
            </w:pPr>
            <w:r>
              <w:rPr>
                <w:rFonts w:ascii="宋体" w:hAnsi="宋体"/>
                <w:color w:val="000000"/>
                <w:szCs w:val="24"/>
                <w:highlight w:val="none"/>
              </w:rPr>
            </w:r>
            <w:r/>
          </w:p>
        </w:tc>
      </w:tr>
      <w:tr>
        <w:trPr>
          <w:trHeight w:val="505"/>
        </w:trPr>
        <w:tc>
          <w:tcPr>
            <w:tcW w:w="840" w:type="dxa"/>
            <w:vAlign w:val="center"/>
            <w:textDirection w:val="lrTb"/>
            <w:noWrap w:val="false"/>
          </w:tcPr>
          <w:p>
            <w:pPr>
              <w:pStyle w:val="703"/>
              <w:rPr>
                <w:rFonts w:ascii="宋体" w:hAnsi="宋体"/>
                <w:color w:val="000000"/>
                <w:szCs w:val="24"/>
                <w:highlight w:val="none"/>
              </w:rPr>
            </w:pPr>
            <w:r>
              <w:rPr>
                <w:rFonts w:ascii="宋体" w:hAnsi="宋体"/>
                <w:color w:val="000000"/>
                <w:szCs w:val="24"/>
                <w:highlight w:val="none"/>
              </w:rPr>
            </w:r>
            <w:r/>
          </w:p>
        </w:tc>
        <w:tc>
          <w:tcPr>
            <w:tcW w:w="3291" w:type="dxa"/>
            <w:vAlign w:val="center"/>
            <w:textDirection w:val="lrTb"/>
            <w:noWrap w:val="false"/>
          </w:tcPr>
          <w:p>
            <w:pPr>
              <w:pStyle w:val="703"/>
              <w:rPr>
                <w:rFonts w:ascii="宋体" w:hAnsi="宋体"/>
                <w:color w:val="000000"/>
                <w:szCs w:val="24"/>
                <w:highlight w:val="none"/>
              </w:rPr>
            </w:pPr>
            <w:r>
              <w:rPr>
                <w:rFonts w:ascii="宋体" w:hAnsi="宋体"/>
                <w:color w:val="000000"/>
                <w:szCs w:val="24"/>
                <w:highlight w:val="none"/>
              </w:rPr>
            </w:r>
            <w:r/>
          </w:p>
        </w:tc>
        <w:tc>
          <w:tcPr>
            <w:tcW w:w="3108" w:type="dxa"/>
            <w:vAlign w:val="center"/>
            <w:textDirection w:val="lrTb"/>
            <w:noWrap w:val="false"/>
          </w:tcPr>
          <w:p>
            <w:pPr>
              <w:pStyle w:val="703"/>
              <w:rPr>
                <w:rFonts w:ascii="宋体" w:hAnsi="宋体"/>
                <w:color w:val="000000"/>
                <w:szCs w:val="24"/>
                <w:highlight w:val="none"/>
              </w:rPr>
            </w:pPr>
            <w:r>
              <w:rPr>
                <w:rFonts w:ascii="宋体" w:hAnsi="宋体"/>
                <w:color w:val="000000"/>
                <w:szCs w:val="24"/>
                <w:highlight w:val="none"/>
              </w:rPr>
            </w:r>
            <w:r/>
          </w:p>
        </w:tc>
        <w:tc>
          <w:tcPr>
            <w:tcW w:w="1279" w:type="dxa"/>
            <w:vAlign w:val="center"/>
            <w:textDirection w:val="lrTb"/>
            <w:noWrap w:val="false"/>
          </w:tcPr>
          <w:p>
            <w:pPr>
              <w:pStyle w:val="703"/>
              <w:rPr>
                <w:rFonts w:ascii="宋体" w:hAnsi="宋体"/>
                <w:color w:val="000000"/>
                <w:szCs w:val="24"/>
                <w:highlight w:val="none"/>
              </w:rPr>
            </w:pPr>
            <w:r>
              <w:rPr>
                <w:rFonts w:ascii="宋体" w:hAnsi="宋体"/>
                <w:color w:val="000000"/>
                <w:szCs w:val="24"/>
                <w:highlight w:val="none"/>
              </w:rPr>
            </w:r>
            <w:r/>
          </w:p>
        </w:tc>
      </w:tr>
      <w:tr>
        <w:trPr>
          <w:trHeight w:val="505"/>
        </w:trPr>
        <w:tc>
          <w:tcPr>
            <w:tcW w:w="840" w:type="dxa"/>
            <w:vAlign w:val="center"/>
            <w:textDirection w:val="lrTb"/>
            <w:noWrap w:val="false"/>
          </w:tcPr>
          <w:p>
            <w:pPr>
              <w:pStyle w:val="703"/>
              <w:rPr>
                <w:rFonts w:ascii="宋体" w:hAnsi="宋体"/>
                <w:color w:val="000000"/>
                <w:szCs w:val="24"/>
                <w:highlight w:val="none"/>
              </w:rPr>
            </w:pPr>
            <w:r>
              <w:rPr>
                <w:rFonts w:ascii="宋体" w:hAnsi="宋体"/>
                <w:color w:val="000000"/>
                <w:szCs w:val="24"/>
                <w:highlight w:val="none"/>
              </w:rPr>
            </w:r>
            <w:r/>
          </w:p>
        </w:tc>
        <w:tc>
          <w:tcPr>
            <w:tcW w:w="3291" w:type="dxa"/>
            <w:vAlign w:val="center"/>
            <w:textDirection w:val="lrTb"/>
            <w:noWrap w:val="false"/>
          </w:tcPr>
          <w:p>
            <w:pPr>
              <w:pStyle w:val="703"/>
              <w:rPr>
                <w:rFonts w:ascii="宋体" w:hAnsi="宋体"/>
                <w:color w:val="000000"/>
                <w:szCs w:val="24"/>
                <w:highlight w:val="none"/>
              </w:rPr>
            </w:pPr>
            <w:r>
              <w:rPr>
                <w:rFonts w:ascii="宋体" w:hAnsi="宋体"/>
                <w:color w:val="000000"/>
                <w:szCs w:val="24"/>
                <w:highlight w:val="none"/>
              </w:rPr>
            </w:r>
            <w:r/>
          </w:p>
        </w:tc>
        <w:tc>
          <w:tcPr>
            <w:tcW w:w="3108" w:type="dxa"/>
            <w:vAlign w:val="center"/>
            <w:textDirection w:val="lrTb"/>
            <w:noWrap w:val="false"/>
          </w:tcPr>
          <w:p>
            <w:pPr>
              <w:pStyle w:val="703"/>
              <w:rPr>
                <w:rFonts w:ascii="宋体" w:hAnsi="宋体"/>
                <w:color w:val="000000"/>
                <w:szCs w:val="24"/>
                <w:highlight w:val="none"/>
              </w:rPr>
            </w:pPr>
            <w:r>
              <w:rPr>
                <w:rFonts w:ascii="宋体" w:hAnsi="宋体"/>
                <w:color w:val="000000"/>
                <w:szCs w:val="24"/>
                <w:highlight w:val="none"/>
              </w:rPr>
            </w:r>
            <w:r/>
          </w:p>
        </w:tc>
        <w:tc>
          <w:tcPr>
            <w:tcW w:w="1279" w:type="dxa"/>
            <w:vAlign w:val="center"/>
            <w:textDirection w:val="lrTb"/>
            <w:noWrap w:val="false"/>
          </w:tcPr>
          <w:p>
            <w:pPr>
              <w:pStyle w:val="703"/>
              <w:rPr>
                <w:rFonts w:ascii="宋体" w:hAnsi="宋体"/>
                <w:color w:val="000000"/>
                <w:szCs w:val="24"/>
                <w:highlight w:val="none"/>
              </w:rPr>
            </w:pPr>
            <w:r>
              <w:rPr>
                <w:rFonts w:ascii="宋体" w:hAnsi="宋体"/>
                <w:color w:val="000000"/>
                <w:szCs w:val="24"/>
                <w:highlight w:val="none"/>
              </w:rPr>
            </w:r>
            <w:r/>
          </w:p>
        </w:tc>
      </w:tr>
      <w:tr>
        <w:trPr>
          <w:trHeight w:val="505"/>
        </w:trPr>
        <w:tc>
          <w:tcPr>
            <w:tcW w:w="840" w:type="dxa"/>
            <w:vAlign w:val="center"/>
            <w:textDirection w:val="lrTb"/>
            <w:noWrap w:val="false"/>
          </w:tcPr>
          <w:p>
            <w:pPr>
              <w:pStyle w:val="703"/>
              <w:rPr>
                <w:rFonts w:ascii="宋体" w:hAnsi="宋体"/>
                <w:color w:val="000000"/>
                <w:szCs w:val="24"/>
                <w:highlight w:val="none"/>
              </w:rPr>
            </w:pPr>
            <w:r>
              <w:rPr>
                <w:rFonts w:ascii="宋体" w:hAnsi="宋体"/>
                <w:color w:val="000000"/>
                <w:szCs w:val="24"/>
                <w:highlight w:val="none"/>
              </w:rPr>
            </w:r>
            <w:r/>
          </w:p>
        </w:tc>
        <w:tc>
          <w:tcPr>
            <w:tcW w:w="3291" w:type="dxa"/>
            <w:vAlign w:val="center"/>
            <w:textDirection w:val="lrTb"/>
            <w:noWrap w:val="false"/>
          </w:tcPr>
          <w:p>
            <w:pPr>
              <w:pStyle w:val="703"/>
              <w:rPr>
                <w:rFonts w:ascii="宋体" w:hAnsi="宋体"/>
                <w:color w:val="000000"/>
                <w:szCs w:val="24"/>
                <w:highlight w:val="none"/>
              </w:rPr>
            </w:pPr>
            <w:r>
              <w:rPr>
                <w:rFonts w:ascii="宋体" w:hAnsi="宋体"/>
                <w:color w:val="000000"/>
                <w:szCs w:val="24"/>
                <w:highlight w:val="none"/>
              </w:rPr>
            </w:r>
            <w:r/>
          </w:p>
        </w:tc>
        <w:tc>
          <w:tcPr>
            <w:tcW w:w="3108" w:type="dxa"/>
            <w:vAlign w:val="center"/>
            <w:textDirection w:val="lrTb"/>
            <w:noWrap w:val="false"/>
          </w:tcPr>
          <w:p>
            <w:pPr>
              <w:pStyle w:val="703"/>
              <w:rPr>
                <w:rFonts w:ascii="宋体" w:hAnsi="宋体"/>
                <w:color w:val="000000"/>
                <w:szCs w:val="24"/>
                <w:highlight w:val="none"/>
              </w:rPr>
            </w:pPr>
            <w:r>
              <w:rPr>
                <w:rFonts w:ascii="宋体" w:hAnsi="宋体"/>
                <w:color w:val="000000"/>
                <w:szCs w:val="24"/>
                <w:highlight w:val="none"/>
              </w:rPr>
            </w:r>
            <w:r/>
          </w:p>
        </w:tc>
        <w:tc>
          <w:tcPr>
            <w:tcW w:w="1279" w:type="dxa"/>
            <w:vAlign w:val="center"/>
            <w:textDirection w:val="lrTb"/>
            <w:noWrap w:val="false"/>
          </w:tcPr>
          <w:p>
            <w:pPr>
              <w:pStyle w:val="703"/>
              <w:rPr>
                <w:rFonts w:ascii="宋体" w:hAnsi="宋体"/>
                <w:color w:val="000000"/>
                <w:szCs w:val="24"/>
                <w:highlight w:val="none"/>
              </w:rPr>
            </w:pPr>
            <w:r>
              <w:rPr>
                <w:rFonts w:ascii="宋体" w:hAnsi="宋体"/>
                <w:color w:val="000000"/>
                <w:szCs w:val="24"/>
                <w:highlight w:val="none"/>
              </w:rPr>
            </w:r>
            <w:r/>
          </w:p>
        </w:tc>
      </w:tr>
      <w:tr>
        <w:trPr>
          <w:trHeight w:val="549"/>
        </w:trPr>
        <w:tc>
          <w:tcPr>
            <w:tcW w:w="840" w:type="dxa"/>
            <w:vAlign w:val="center"/>
            <w:textDirection w:val="lrTb"/>
            <w:noWrap w:val="false"/>
          </w:tcPr>
          <w:p>
            <w:pPr>
              <w:pStyle w:val="703"/>
              <w:rPr>
                <w:rFonts w:ascii="宋体" w:hAnsi="宋体"/>
                <w:color w:val="000000"/>
                <w:szCs w:val="24"/>
                <w:highlight w:val="none"/>
              </w:rPr>
            </w:pPr>
            <w:r>
              <w:rPr>
                <w:rFonts w:ascii="宋体" w:hAnsi="宋体"/>
                <w:color w:val="000000"/>
                <w:szCs w:val="24"/>
                <w:highlight w:val="none"/>
              </w:rPr>
            </w:r>
            <w:r/>
          </w:p>
        </w:tc>
        <w:tc>
          <w:tcPr>
            <w:tcW w:w="3291" w:type="dxa"/>
            <w:vAlign w:val="center"/>
            <w:textDirection w:val="lrTb"/>
            <w:noWrap w:val="false"/>
          </w:tcPr>
          <w:p>
            <w:pPr>
              <w:pStyle w:val="703"/>
              <w:rPr>
                <w:rFonts w:ascii="宋体" w:hAnsi="宋体"/>
                <w:color w:val="000000"/>
                <w:szCs w:val="24"/>
                <w:highlight w:val="none"/>
              </w:rPr>
            </w:pPr>
            <w:r>
              <w:rPr>
                <w:rFonts w:ascii="宋体" w:hAnsi="宋体"/>
                <w:color w:val="000000"/>
                <w:szCs w:val="24"/>
                <w:highlight w:val="none"/>
              </w:rPr>
            </w:r>
            <w:r/>
          </w:p>
        </w:tc>
        <w:tc>
          <w:tcPr>
            <w:tcW w:w="3108" w:type="dxa"/>
            <w:vAlign w:val="center"/>
            <w:textDirection w:val="lrTb"/>
            <w:noWrap w:val="false"/>
          </w:tcPr>
          <w:p>
            <w:pPr>
              <w:pStyle w:val="703"/>
              <w:rPr>
                <w:rFonts w:ascii="宋体" w:hAnsi="宋体"/>
                <w:color w:val="000000"/>
                <w:szCs w:val="24"/>
                <w:highlight w:val="none"/>
              </w:rPr>
            </w:pPr>
            <w:r>
              <w:rPr>
                <w:rFonts w:ascii="宋体" w:hAnsi="宋体"/>
                <w:color w:val="000000"/>
                <w:szCs w:val="24"/>
                <w:highlight w:val="none"/>
              </w:rPr>
            </w:r>
            <w:r/>
          </w:p>
        </w:tc>
        <w:tc>
          <w:tcPr>
            <w:tcW w:w="1279" w:type="dxa"/>
            <w:vAlign w:val="center"/>
            <w:textDirection w:val="lrTb"/>
            <w:noWrap w:val="false"/>
          </w:tcPr>
          <w:p>
            <w:pPr>
              <w:pStyle w:val="703"/>
              <w:rPr>
                <w:rFonts w:ascii="宋体" w:hAnsi="宋体"/>
                <w:color w:val="000000"/>
                <w:szCs w:val="24"/>
                <w:highlight w:val="none"/>
              </w:rPr>
            </w:pPr>
            <w:r>
              <w:rPr>
                <w:rFonts w:ascii="宋体" w:hAnsi="宋体"/>
                <w:color w:val="000000"/>
                <w:szCs w:val="24"/>
                <w:highlight w:val="none"/>
              </w:rPr>
            </w:r>
            <w:r/>
          </w:p>
        </w:tc>
      </w:tr>
      <w:tr>
        <w:trPr>
          <w:trHeight w:val="534"/>
        </w:trPr>
        <w:tc>
          <w:tcPr>
            <w:tcW w:w="840" w:type="dxa"/>
            <w:vAlign w:val="center"/>
            <w:textDirection w:val="lrTb"/>
            <w:noWrap w:val="false"/>
          </w:tcPr>
          <w:p>
            <w:pPr>
              <w:pStyle w:val="703"/>
              <w:rPr>
                <w:rFonts w:ascii="宋体" w:hAnsi="宋体"/>
                <w:color w:val="000000"/>
                <w:szCs w:val="24"/>
                <w:highlight w:val="none"/>
              </w:rPr>
            </w:pPr>
            <w:r>
              <w:rPr>
                <w:rFonts w:ascii="宋体" w:hAnsi="宋体"/>
                <w:color w:val="000000"/>
                <w:szCs w:val="24"/>
                <w:highlight w:val="none"/>
              </w:rPr>
            </w:r>
            <w:r/>
          </w:p>
        </w:tc>
        <w:tc>
          <w:tcPr>
            <w:tcW w:w="3291" w:type="dxa"/>
            <w:vAlign w:val="center"/>
            <w:textDirection w:val="lrTb"/>
            <w:noWrap w:val="false"/>
          </w:tcPr>
          <w:p>
            <w:pPr>
              <w:pStyle w:val="703"/>
              <w:rPr>
                <w:rFonts w:ascii="宋体" w:hAnsi="宋体"/>
                <w:color w:val="000000"/>
                <w:szCs w:val="24"/>
                <w:highlight w:val="none"/>
              </w:rPr>
            </w:pPr>
            <w:r>
              <w:rPr>
                <w:rFonts w:ascii="宋体" w:hAnsi="宋体"/>
                <w:color w:val="000000"/>
                <w:szCs w:val="24"/>
                <w:highlight w:val="none"/>
              </w:rPr>
            </w:r>
            <w:r/>
          </w:p>
        </w:tc>
        <w:tc>
          <w:tcPr>
            <w:tcW w:w="3108" w:type="dxa"/>
            <w:vAlign w:val="center"/>
            <w:textDirection w:val="lrTb"/>
            <w:noWrap w:val="false"/>
          </w:tcPr>
          <w:p>
            <w:pPr>
              <w:pStyle w:val="703"/>
              <w:rPr>
                <w:rFonts w:ascii="宋体" w:hAnsi="宋体"/>
                <w:color w:val="000000"/>
                <w:szCs w:val="24"/>
                <w:highlight w:val="none"/>
              </w:rPr>
            </w:pPr>
            <w:r>
              <w:rPr>
                <w:rFonts w:ascii="宋体" w:hAnsi="宋体"/>
                <w:color w:val="000000"/>
                <w:szCs w:val="24"/>
                <w:highlight w:val="none"/>
              </w:rPr>
            </w:r>
            <w:r/>
          </w:p>
        </w:tc>
        <w:tc>
          <w:tcPr>
            <w:tcW w:w="1279" w:type="dxa"/>
            <w:vAlign w:val="center"/>
            <w:textDirection w:val="lrTb"/>
            <w:noWrap w:val="false"/>
          </w:tcPr>
          <w:p>
            <w:pPr>
              <w:pStyle w:val="703"/>
              <w:rPr>
                <w:rFonts w:ascii="宋体" w:hAnsi="宋体"/>
                <w:color w:val="000000"/>
                <w:szCs w:val="24"/>
                <w:highlight w:val="none"/>
              </w:rPr>
            </w:pPr>
            <w:r>
              <w:rPr>
                <w:rFonts w:ascii="宋体" w:hAnsi="宋体"/>
                <w:color w:val="000000"/>
                <w:szCs w:val="24"/>
                <w:highlight w:val="none"/>
              </w:rPr>
            </w:r>
            <w:r/>
          </w:p>
        </w:tc>
      </w:tr>
    </w:tbl>
    <w:p>
      <w:pPr>
        <w:pStyle w:val="703"/>
        <w:ind w:firstLine="422"/>
        <w:spacing w:line="360" w:lineRule="auto"/>
        <w:rPr>
          <w:rFonts w:ascii="宋体" w:hAnsi="宋体"/>
          <w:bCs/>
          <w:color w:val="000000"/>
          <w:sz w:val="21"/>
          <w:szCs w:val="21"/>
          <w:highlight w:val="none"/>
        </w:rPr>
      </w:pPr>
      <w:r>
        <w:rPr>
          <w:rFonts w:ascii="宋体" w:hAnsi="宋体"/>
          <w:bCs/>
          <w:color w:val="000000"/>
          <w:sz w:val="21"/>
          <w:szCs w:val="21"/>
          <w:highlight w:val="none"/>
        </w:rPr>
      </w:r>
      <w:r/>
    </w:p>
    <w:p>
      <w:pPr>
        <w:pStyle w:val="703"/>
        <w:ind w:firstLine="422"/>
        <w:spacing w:line="360" w:lineRule="auto"/>
        <w:rPr>
          <w:rFonts w:ascii="宋体" w:hAnsi="宋体"/>
          <w:bCs/>
          <w:color w:val="000000"/>
          <w:sz w:val="21"/>
          <w:szCs w:val="21"/>
          <w:highlight w:val="none"/>
        </w:rPr>
      </w:pPr>
      <w:r>
        <w:rPr>
          <w:rFonts w:ascii="宋体" w:hAnsi="宋体"/>
          <w:bCs/>
          <w:color w:val="000000"/>
          <w:sz w:val="21"/>
          <w:szCs w:val="21"/>
          <w:highlight w:val="none"/>
        </w:rPr>
        <w:t xml:space="preserve">注：投标人的投标文件（除技术规格部分）与采购文件规定的有偏离的，应在此表中说明。未在上表中说明的，将被认为完全响应采购文件的规定。</w:t>
      </w:r>
      <w:r>
        <w:rPr>
          <w:rFonts w:ascii="宋体" w:hAnsi="宋体"/>
          <w:bCs/>
          <w:color w:val="000000"/>
          <w:sz w:val="21"/>
          <w:szCs w:val="21"/>
          <w:highlight w:val="none"/>
        </w:rPr>
      </w:r>
      <w:r/>
    </w:p>
    <w:p>
      <w:pPr>
        <w:pStyle w:val="723"/>
        <w:ind w:firstLine="422"/>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p>
      <w:pPr>
        <w:pStyle w:val="703"/>
        <w:ind w:firstLine="422"/>
        <w:spacing w:line="360" w:lineRule="auto"/>
        <w:widowControl w:val="off"/>
        <w:rPr>
          <w:rFonts w:ascii="宋体" w:hAnsi="宋体"/>
          <w:bCs/>
          <w:color w:val="000000"/>
          <w:sz w:val="21"/>
          <w:szCs w:val="21"/>
          <w:highlight w:val="none"/>
        </w:rPr>
      </w:pPr>
      <w:r>
        <w:rPr>
          <w:rFonts w:ascii="宋体" w:hAnsi="宋体"/>
          <w:bCs/>
          <w:color w:val="000000"/>
          <w:sz w:val="21"/>
          <w:szCs w:val="21"/>
          <w:highlight w:val="none"/>
        </w:rPr>
        <w:t xml:space="preserve">投标人（公章）：</w:t>
      </w:r>
      <w:r>
        <w:rPr>
          <w:rFonts w:ascii="宋体" w:hAnsi="宋体"/>
          <w:bCs/>
          <w:color w:val="000000"/>
          <w:sz w:val="21"/>
          <w:szCs w:val="21"/>
          <w:highlight w:val="none"/>
        </w:rPr>
      </w:r>
      <w:r/>
    </w:p>
    <w:p>
      <w:pPr>
        <w:pStyle w:val="703"/>
        <w:ind w:firstLine="422"/>
        <w:spacing w:line="360" w:lineRule="auto"/>
        <w:widowControl w:val="off"/>
        <w:rPr>
          <w:rFonts w:ascii="宋体" w:hAnsi="宋体"/>
          <w:bCs/>
          <w:color w:val="000000"/>
          <w:sz w:val="21"/>
          <w:szCs w:val="21"/>
          <w:highlight w:val="none"/>
        </w:rPr>
      </w:pPr>
      <w:r>
        <w:rPr>
          <w:rFonts w:ascii="宋体" w:hAnsi="宋体"/>
          <w:bCs/>
          <w:color w:val="000000"/>
          <w:sz w:val="21"/>
          <w:szCs w:val="21"/>
          <w:highlight w:val="none"/>
        </w:rPr>
        <w:t xml:space="preserve">法定代表人或代理人：（签</w:t>
      </w:r>
      <w:r>
        <w:rPr>
          <w:rFonts w:hint="eastAsia" w:ascii="宋体" w:hAnsi="宋体"/>
          <w:bCs/>
          <w:color w:val="000000"/>
          <w:sz w:val="21"/>
          <w:szCs w:val="21"/>
          <w:highlight w:val="none"/>
        </w:rPr>
        <w:t xml:space="preserve">名</w:t>
      </w:r>
      <w:r>
        <w:rPr>
          <w:rFonts w:ascii="宋体" w:hAnsi="宋体"/>
          <w:bCs/>
          <w:color w:val="000000"/>
          <w:sz w:val="21"/>
          <w:szCs w:val="21"/>
          <w:highlight w:val="none"/>
        </w:rPr>
        <w:t xml:space="preserve">或签章）</w:t>
      </w:r>
      <w:r>
        <w:rPr>
          <w:rFonts w:ascii="宋体" w:hAnsi="宋体"/>
          <w:bCs/>
          <w:color w:val="000000"/>
          <w:sz w:val="21"/>
          <w:szCs w:val="21"/>
          <w:highlight w:val="none"/>
        </w:rPr>
      </w:r>
      <w:r/>
    </w:p>
    <w:p>
      <w:pPr>
        <w:pStyle w:val="703"/>
        <w:ind w:firstLine="422"/>
        <w:jc w:val="both"/>
        <w:spacing w:line="360" w:lineRule="auto"/>
        <w:widowControl w:val="off"/>
        <w:rPr>
          <w:rFonts w:ascii="宋体" w:hAnsi="宋体"/>
          <w:bCs/>
          <w:color w:val="000000"/>
          <w:sz w:val="21"/>
          <w:szCs w:val="21"/>
          <w:highlight w:val="none"/>
        </w:rPr>
      </w:pPr>
      <w:r>
        <w:rPr>
          <w:rFonts w:ascii="宋体" w:hAnsi="宋体"/>
          <w:bCs/>
          <w:color w:val="000000"/>
          <w:sz w:val="21"/>
          <w:szCs w:val="21"/>
          <w:highlight w:val="none"/>
        </w:rPr>
        <w:t xml:space="preserve">日期：        年     月     日</w:t>
      </w:r>
      <w:r>
        <w:rPr>
          <w:rFonts w:ascii="宋体" w:hAnsi="宋体"/>
          <w:bCs/>
          <w:color w:val="000000"/>
          <w:sz w:val="21"/>
          <w:szCs w:val="21"/>
          <w:highlight w:val="none"/>
        </w:rPr>
      </w:r>
      <w:r/>
    </w:p>
    <w:p>
      <w:pPr>
        <w:pStyle w:val="703"/>
        <w:ind w:firstLine="422"/>
        <w:jc w:val="both"/>
        <w:spacing w:line="360" w:lineRule="auto"/>
        <w:widowControl w:val="off"/>
        <w:rPr>
          <w:rFonts w:ascii="宋体" w:hAnsi="宋体"/>
          <w:color w:val="000000"/>
          <w:szCs w:val="24"/>
          <w:highlight w:val="none"/>
        </w:rPr>
      </w:pPr>
      <w:r>
        <w:rPr>
          <w:rFonts w:ascii="宋体" w:hAnsi="宋体"/>
          <w:color w:val="000000"/>
          <w:szCs w:val="24"/>
          <w:highlight w:val="none"/>
        </w:rPr>
      </w:r>
      <w:r/>
    </w:p>
    <w:p>
      <w:pPr>
        <w:pStyle w:val="703"/>
        <w:ind w:firstLine="422"/>
        <w:jc w:val="both"/>
        <w:spacing w:line="360" w:lineRule="auto"/>
        <w:widowControl w:val="off"/>
        <w:rPr>
          <w:rFonts w:ascii="宋体" w:hAnsi="宋体"/>
          <w:b/>
          <w:color w:val="000000"/>
          <w:sz w:val="21"/>
          <w:szCs w:val="21"/>
          <w:highlight w:val="none"/>
        </w:rPr>
      </w:pPr>
      <w:r>
        <w:rPr>
          <w:rFonts w:ascii="宋体" w:hAnsi="宋体"/>
          <w:color w:val="000000"/>
          <w:szCs w:val="24"/>
          <w:highlight w:val="none"/>
        </w:rPr>
        <w:br w:type="page" w:clear="all"/>
      </w:r>
      <w:r>
        <w:rPr>
          <w:rFonts w:ascii="宋体" w:hAnsi="宋体"/>
          <w:b/>
          <w:color w:val="000000"/>
          <w:sz w:val="21"/>
          <w:szCs w:val="21"/>
          <w:highlight w:val="none"/>
        </w:rPr>
        <w:t xml:space="preserve">格式</w:t>
      </w:r>
      <w:r>
        <w:rPr>
          <w:rFonts w:hint="eastAsia" w:ascii="宋体" w:hAnsi="宋体"/>
          <w:b/>
          <w:color w:val="000000"/>
          <w:sz w:val="21"/>
          <w:szCs w:val="21"/>
          <w:highlight w:val="none"/>
        </w:rPr>
        <w:t xml:space="preserve">8</w:t>
      </w:r>
      <w:r>
        <w:rPr>
          <w:rFonts w:ascii="宋体" w:hAnsi="宋体"/>
          <w:b/>
          <w:color w:val="000000"/>
          <w:sz w:val="21"/>
          <w:szCs w:val="21"/>
          <w:highlight w:val="none"/>
        </w:rPr>
        <w:t xml:space="preserve">、售后服务承诺书</w:t>
      </w:r>
      <w:r>
        <w:rPr>
          <w:rFonts w:ascii="宋体" w:hAnsi="宋体"/>
          <w:b/>
          <w:color w:val="000000"/>
          <w:sz w:val="21"/>
          <w:szCs w:val="21"/>
          <w:highlight w:val="none"/>
        </w:rPr>
      </w:r>
      <w:r/>
    </w:p>
    <w:p>
      <w:pPr>
        <w:pStyle w:val="703"/>
        <w:ind w:firstLine="422"/>
        <w:jc w:val="both"/>
        <w:spacing w:line="360" w:lineRule="auto"/>
        <w:widowControl w:val="off"/>
        <w:rPr>
          <w:rFonts w:ascii="宋体" w:hAnsi="宋体"/>
          <w:bCs/>
          <w:color w:val="000000"/>
          <w:sz w:val="21"/>
          <w:szCs w:val="21"/>
          <w:highlight w:val="none"/>
        </w:rPr>
      </w:pPr>
      <w:r>
        <w:rPr>
          <w:rFonts w:ascii="宋体" w:hAnsi="宋体"/>
          <w:bCs/>
          <w:color w:val="000000"/>
          <w:sz w:val="21"/>
          <w:szCs w:val="21"/>
          <w:highlight w:val="none"/>
        </w:rPr>
      </w:r>
      <w:r/>
    </w:p>
    <w:p>
      <w:pPr>
        <w:pStyle w:val="703"/>
        <w:ind w:firstLine="643"/>
        <w:jc w:val="center"/>
        <w:spacing w:line="360" w:lineRule="auto"/>
        <w:widowControl w:val="off"/>
        <w:rPr>
          <w:rFonts w:ascii="宋体" w:hAnsi="宋体"/>
          <w:b/>
          <w:bCs/>
          <w:color w:val="000000"/>
          <w:sz w:val="32"/>
          <w:szCs w:val="32"/>
          <w:highlight w:val="none"/>
        </w:rPr>
      </w:pPr>
      <w:r>
        <w:rPr>
          <w:rFonts w:ascii="宋体" w:hAnsi="宋体"/>
          <w:b/>
          <w:bCs/>
          <w:color w:val="000000"/>
          <w:sz w:val="32"/>
          <w:szCs w:val="32"/>
          <w:highlight w:val="none"/>
        </w:rPr>
        <w:t xml:space="preserve">售后服务承诺书</w:t>
      </w:r>
      <w:r>
        <w:rPr>
          <w:rFonts w:ascii="宋体" w:hAnsi="宋体"/>
          <w:b/>
          <w:bCs/>
          <w:color w:val="000000"/>
          <w:sz w:val="32"/>
          <w:szCs w:val="32"/>
          <w:highlight w:val="none"/>
        </w:rPr>
      </w:r>
      <w:r/>
    </w:p>
    <w:p>
      <w:pPr>
        <w:pStyle w:val="723"/>
        <w:ind w:firstLine="422"/>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采购编号：</w:t>
      </w:r>
      <w:r>
        <w:rPr>
          <w:rFonts w:ascii="宋体" w:hAnsi="宋体" w:eastAsia="宋体"/>
          <w:bCs/>
          <w:color w:val="000000"/>
          <w:sz w:val="21"/>
          <w:szCs w:val="21"/>
          <w:highlight w:val="none"/>
        </w:rPr>
      </w:r>
      <w:r/>
    </w:p>
    <w:tbl>
      <w:tblPr>
        <w:tblW w:w="0" w:type="auto"/>
        <w:tblInd w:w="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2052"/>
        <w:gridCol w:w="2160"/>
      </w:tblGrid>
      <w:tr>
        <w:trPr>
          <w:trHeight w:val="853"/>
        </w:trPr>
        <w:tc>
          <w:tcPr>
            <w:tcW w:w="828"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t xml:space="preserve">序号</w:t>
            </w:r>
            <w:r>
              <w:rPr>
                <w:rFonts w:ascii="宋体" w:hAnsi="宋体"/>
                <w:bCs/>
                <w:color w:val="000000"/>
                <w:sz w:val="21"/>
                <w:szCs w:val="21"/>
                <w:highlight w:val="none"/>
              </w:rPr>
            </w:r>
            <w:r/>
          </w:p>
        </w:tc>
        <w:tc>
          <w:tcPr>
            <w:tcW w:w="3060"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t xml:space="preserve">售后服务内容</w:t>
            </w:r>
            <w:r>
              <w:rPr>
                <w:rFonts w:ascii="宋体" w:hAnsi="宋体"/>
                <w:bCs/>
                <w:color w:val="000000"/>
                <w:sz w:val="21"/>
                <w:szCs w:val="21"/>
                <w:highlight w:val="none"/>
              </w:rPr>
            </w:r>
            <w:r/>
          </w:p>
        </w:tc>
        <w:tc>
          <w:tcPr>
            <w:tcW w:w="2052"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t xml:space="preserve">期限（时间）</w:t>
            </w:r>
            <w:r>
              <w:rPr>
                <w:rFonts w:ascii="宋体" w:hAnsi="宋体"/>
                <w:bCs/>
                <w:color w:val="000000"/>
                <w:sz w:val="21"/>
                <w:szCs w:val="21"/>
                <w:highlight w:val="none"/>
              </w:rPr>
            </w:r>
            <w:r/>
          </w:p>
        </w:tc>
        <w:tc>
          <w:tcPr>
            <w:tcW w:w="2160"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t xml:space="preserve">备注</w:t>
            </w:r>
            <w:r>
              <w:rPr>
                <w:rFonts w:ascii="宋体" w:hAnsi="宋体"/>
                <w:bCs/>
                <w:color w:val="000000"/>
                <w:sz w:val="21"/>
                <w:szCs w:val="21"/>
                <w:highlight w:val="none"/>
              </w:rPr>
            </w:r>
            <w:r/>
          </w:p>
        </w:tc>
      </w:tr>
      <w:tr>
        <w:trPr>
          <w:trHeight w:val="853"/>
        </w:trPr>
        <w:tc>
          <w:tcPr>
            <w:tcW w:w="828"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t xml:space="preserve">1</w:t>
            </w:r>
            <w:r>
              <w:rPr>
                <w:rFonts w:ascii="宋体" w:hAnsi="宋体"/>
                <w:bCs/>
                <w:color w:val="000000"/>
                <w:sz w:val="21"/>
                <w:szCs w:val="21"/>
                <w:highlight w:val="none"/>
              </w:rPr>
            </w:r>
            <w:r/>
          </w:p>
        </w:tc>
        <w:tc>
          <w:tcPr>
            <w:tcW w:w="3060"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t xml:space="preserve">免费质保期</w:t>
            </w:r>
            <w:r>
              <w:rPr>
                <w:rFonts w:ascii="宋体" w:hAnsi="宋体"/>
                <w:bCs/>
                <w:color w:val="000000"/>
                <w:sz w:val="21"/>
                <w:szCs w:val="21"/>
                <w:highlight w:val="none"/>
              </w:rPr>
            </w:r>
            <w:r/>
          </w:p>
        </w:tc>
        <w:tc>
          <w:tcPr>
            <w:tcW w:w="2052"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2160"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r>
      <w:tr>
        <w:trPr>
          <w:trHeight w:val="854"/>
        </w:trPr>
        <w:tc>
          <w:tcPr>
            <w:tcW w:w="828"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t xml:space="preserve">2</w:t>
            </w:r>
            <w:r>
              <w:rPr>
                <w:rFonts w:ascii="宋体" w:hAnsi="宋体"/>
                <w:bCs/>
                <w:color w:val="000000"/>
                <w:sz w:val="21"/>
                <w:szCs w:val="21"/>
                <w:highlight w:val="none"/>
              </w:rPr>
            </w:r>
            <w:r/>
          </w:p>
        </w:tc>
        <w:tc>
          <w:tcPr>
            <w:tcW w:w="3060"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t xml:space="preserve">服务响应</w:t>
            </w:r>
            <w:r>
              <w:rPr>
                <w:rFonts w:ascii="宋体" w:hAnsi="宋体"/>
                <w:bCs/>
                <w:color w:val="000000"/>
                <w:sz w:val="21"/>
                <w:szCs w:val="21"/>
                <w:highlight w:val="none"/>
              </w:rPr>
            </w:r>
            <w:r/>
          </w:p>
        </w:tc>
        <w:tc>
          <w:tcPr>
            <w:tcW w:w="2052"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2160"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r>
      <w:tr>
        <w:trPr>
          <w:trHeight w:val="853"/>
        </w:trPr>
        <w:tc>
          <w:tcPr>
            <w:tcW w:w="828"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t xml:space="preserve">3</w:t>
            </w:r>
            <w:r>
              <w:rPr>
                <w:rFonts w:ascii="宋体" w:hAnsi="宋体"/>
                <w:bCs/>
                <w:color w:val="000000"/>
                <w:sz w:val="21"/>
                <w:szCs w:val="21"/>
                <w:highlight w:val="none"/>
              </w:rPr>
            </w:r>
            <w:r/>
          </w:p>
        </w:tc>
        <w:tc>
          <w:tcPr>
            <w:tcW w:w="3060"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t xml:space="preserve">到达现场</w:t>
            </w:r>
            <w:r>
              <w:rPr>
                <w:rFonts w:ascii="宋体" w:hAnsi="宋体"/>
                <w:bCs/>
                <w:color w:val="000000"/>
                <w:sz w:val="21"/>
                <w:szCs w:val="21"/>
                <w:highlight w:val="none"/>
              </w:rPr>
            </w:r>
            <w:r/>
          </w:p>
        </w:tc>
        <w:tc>
          <w:tcPr>
            <w:tcW w:w="2052"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2160"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r>
      <w:tr>
        <w:trPr>
          <w:trHeight w:val="853"/>
        </w:trPr>
        <w:tc>
          <w:tcPr>
            <w:tcW w:w="828"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t xml:space="preserve">4</w:t>
            </w:r>
            <w:r>
              <w:rPr>
                <w:rFonts w:ascii="宋体" w:hAnsi="宋体"/>
                <w:bCs/>
                <w:color w:val="000000"/>
                <w:sz w:val="21"/>
                <w:szCs w:val="21"/>
                <w:highlight w:val="none"/>
              </w:rPr>
            </w:r>
            <w:r/>
          </w:p>
        </w:tc>
        <w:tc>
          <w:tcPr>
            <w:tcW w:w="3060"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t xml:space="preserve">解决问题</w:t>
            </w:r>
            <w:r>
              <w:rPr>
                <w:rFonts w:ascii="宋体" w:hAnsi="宋体"/>
                <w:bCs/>
                <w:color w:val="000000"/>
                <w:sz w:val="21"/>
                <w:szCs w:val="21"/>
                <w:highlight w:val="none"/>
              </w:rPr>
            </w:r>
            <w:r/>
          </w:p>
        </w:tc>
        <w:tc>
          <w:tcPr>
            <w:tcW w:w="2052"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2160"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r>
      <w:tr>
        <w:trPr>
          <w:trHeight w:val="854"/>
        </w:trPr>
        <w:tc>
          <w:tcPr>
            <w:tcW w:w="828"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t xml:space="preserve">5</w:t>
            </w:r>
            <w:r>
              <w:rPr>
                <w:rFonts w:ascii="宋体" w:hAnsi="宋体"/>
                <w:bCs/>
                <w:color w:val="000000"/>
                <w:sz w:val="21"/>
                <w:szCs w:val="21"/>
                <w:highlight w:val="none"/>
              </w:rPr>
            </w:r>
            <w:r/>
          </w:p>
        </w:tc>
        <w:tc>
          <w:tcPr>
            <w:tcW w:w="3060" w:type="dxa"/>
            <w:vAlign w:val="center"/>
            <w:textDirection w:val="lrTb"/>
            <w:noWrap w:val="false"/>
          </w:tcPr>
          <w:p>
            <w:pPr>
              <w:pStyle w:val="703"/>
              <w:jc w:val="center"/>
              <w:rPr>
                <w:rFonts w:ascii="宋体" w:hAnsi="宋体"/>
                <w:color w:val="000000"/>
                <w:szCs w:val="24"/>
                <w:highlight w:val="none"/>
                <w:lang w:val="zh-CN"/>
              </w:rPr>
            </w:pPr>
            <w:r>
              <w:rPr>
                <w:rFonts w:ascii="宋体" w:hAnsi="宋体"/>
                <w:color w:val="000000"/>
                <w:szCs w:val="24"/>
                <w:highlight w:val="none"/>
                <w:lang w:val="zh-CN"/>
              </w:rPr>
            </w:r>
            <w:r/>
          </w:p>
        </w:tc>
        <w:tc>
          <w:tcPr>
            <w:tcW w:w="2052" w:type="dxa"/>
            <w:vAlign w:val="center"/>
            <w:textDirection w:val="lrTb"/>
            <w:noWrap w:val="false"/>
          </w:tcPr>
          <w:p>
            <w:pPr>
              <w:pStyle w:val="703"/>
              <w:jc w:val="center"/>
              <w:rPr>
                <w:rFonts w:ascii="宋体" w:hAnsi="宋体"/>
                <w:color w:val="000000"/>
                <w:szCs w:val="24"/>
                <w:highlight w:val="none"/>
              </w:rPr>
            </w:pPr>
            <w:r>
              <w:rPr>
                <w:rFonts w:ascii="宋体" w:hAnsi="宋体"/>
                <w:color w:val="000000"/>
                <w:szCs w:val="24"/>
                <w:highlight w:val="none"/>
              </w:rPr>
            </w:r>
            <w:r/>
          </w:p>
        </w:tc>
        <w:tc>
          <w:tcPr>
            <w:tcW w:w="2160" w:type="dxa"/>
            <w:vAlign w:val="center"/>
            <w:textDirection w:val="lrTb"/>
            <w:noWrap w:val="false"/>
          </w:tcPr>
          <w:p>
            <w:pPr>
              <w:pStyle w:val="703"/>
              <w:jc w:val="center"/>
              <w:rPr>
                <w:rFonts w:ascii="宋体" w:hAnsi="宋体"/>
                <w:color w:val="000000"/>
                <w:szCs w:val="24"/>
                <w:highlight w:val="none"/>
              </w:rPr>
            </w:pPr>
            <w:r>
              <w:rPr>
                <w:rFonts w:ascii="宋体" w:hAnsi="宋体"/>
                <w:color w:val="000000"/>
                <w:szCs w:val="24"/>
                <w:highlight w:val="none"/>
              </w:rPr>
            </w:r>
            <w:r/>
          </w:p>
        </w:tc>
      </w:tr>
      <w:tr>
        <w:trPr>
          <w:trHeight w:val="853"/>
        </w:trPr>
        <w:tc>
          <w:tcPr>
            <w:tcW w:w="828"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t xml:space="preserve">6</w:t>
            </w:r>
            <w:r>
              <w:rPr>
                <w:rFonts w:ascii="宋体" w:hAnsi="宋体"/>
                <w:bCs/>
                <w:color w:val="000000"/>
                <w:sz w:val="21"/>
                <w:szCs w:val="21"/>
                <w:highlight w:val="none"/>
              </w:rPr>
            </w:r>
            <w:r/>
          </w:p>
        </w:tc>
        <w:tc>
          <w:tcPr>
            <w:tcW w:w="3060" w:type="dxa"/>
            <w:vAlign w:val="center"/>
            <w:textDirection w:val="lrTb"/>
            <w:noWrap w:val="false"/>
          </w:tcPr>
          <w:p>
            <w:pPr>
              <w:pStyle w:val="703"/>
              <w:jc w:val="center"/>
              <w:rPr>
                <w:rFonts w:ascii="宋体" w:hAnsi="宋体"/>
                <w:color w:val="000000"/>
                <w:szCs w:val="24"/>
                <w:highlight w:val="none"/>
              </w:rPr>
            </w:pPr>
            <w:r>
              <w:rPr>
                <w:rFonts w:ascii="宋体" w:hAnsi="宋体"/>
                <w:color w:val="000000"/>
                <w:szCs w:val="24"/>
                <w:highlight w:val="none"/>
              </w:rPr>
            </w:r>
            <w:r/>
          </w:p>
        </w:tc>
        <w:tc>
          <w:tcPr>
            <w:tcW w:w="2052" w:type="dxa"/>
            <w:vAlign w:val="center"/>
            <w:textDirection w:val="lrTb"/>
            <w:noWrap w:val="false"/>
          </w:tcPr>
          <w:p>
            <w:pPr>
              <w:pStyle w:val="703"/>
              <w:jc w:val="center"/>
              <w:rPr>
                <w:rFonts w:ascii="宋体" w:hAnsi="宋体"/>
                <w:color w:val="000000"/>
                <w:szCs w:val="24"/>
                <w:highlight w:val="none"/>
              </w:rPr>
            </w:pPr>
            <w:r>
              <w:rPr>
                <w:rFonts w:ascii="宋体" w:hAnsi="宋体"/>
                <w:color w:val="000000"/>
                <w:szCs w:val="24"/>
                <w:highlight w:val="none"/>
              </w:rPr>
            </w:r>
            <w:r/>
          </w:p>
        </w:tc>
        <w:tc>
          <w:tcPr>
            <w:tcW w:w="2160" w:type="dxa"/>
            <w:vAlign w:val="center"/>
            <w:textDirection w:val="lrTb"/>
            <w:noWrap w:val="false"/>
          </w:tcPr>
          <w:p>
            <w:pPr>
              <w:pStyle w:val="703"/>
              <w:jc w:val="center"/>
              <w:rPr>
                <w:rFonts w:ascii="宋体" w:hAnsi="宋体"/>
                <w:color w:val="000000"/>
                <w:szCs w:val="24"/>
                <w:highlight w:val="none"/>
              </w:rPr>
            </w:pPr>
            <w:r>
              <w:rPr>
                <w:rFonts w:ascii="宋体" w:hAnsi="宋体"/>
                <w:color w:val="000000"/>
                <w:szCs w:val="24"/>
                <w:highlight w:val="none"/>
              </w:rPr>
            </w:r>
            <w:r/>
          </w:p>
        </w:tc>
      </w:tr>
    </w:tbl>
    <w:p>
      <w:pPr>
        <w:pStyle w:val="703"/>
        <w:ind w:firstLine="420"/>
        <w:spacing w:before="25" w:after="25" w:line="360" w:lineRule="auto"/>
        <w:rPr>
          <w:rFonts w:ascii="宋体" w:hAnsi="宋体"/>
          <w:bCs/>
          <w:color w:val="000000"/>
          <w:sz w:val="21"/>
          <w:szCs w:val="21"/>
          <w:highlight w:val="none"/>
        </w:rPr>
      </w:pPr>
      <w:r>
        <w:rPr>
          <w:rFonts w:ascii="宋体" w:hAnsi="宋体"/>
          <w:bCs/>
          <w:color w:val="000000"/>
          <w:sz w:val="21"/>
          <w:szCs w:val="21"/>
          <w:highlight w:val="none"/>
        </w:rPr>
        <w:t xml:space="preserve">注：1、针对服务内容有必须说明的事项，请在“备注”栏目内注明；</w:t>
      </w:r>
      <w:r>
        <w:rPr>
          <w:rFonts w:ascii="宋体" w:hAnsi="宋体"/>
          <w:bCs/>
          <w:color w:val="000000"/>
          <w:sz w:val="21"/>
          <w:szCs w:val="21"/>
          <w:highlight w:val="none"/>
        </w:rPr>
      </w:r>
      <w:r/>
    </w:p>
    <w:p>
      <w:pPr>
        <w:pStyle w:val="703"/>
        <w:ind w:firstLine="840"/>
        <w:spacing w:before="25" w:after="25" w:line="360" w:lineRule="auto"/>
        <w:rPr>
          <w:rFonts w:ascii="宋体" w:hAnsi="宋体"/>
          <w:bCs/>
          <w:color w:val="000000"/>
          <w:sz w:val="21"/>
          <w:szCs w:val="21"/>
          <w:highlight w:val="none"/>
        </w:rPr>
      </w:pPr>
      <w:r>
        <w:rPr>
          <w:rFonts w:ascii="宋体" w:hAnsi="宋体"/>
          <w:bCs/>
          <w:color w:val="000000"/>
          <w:sz w:val="21"/>
          <w:szCs w:val="21"/>
          <w:highlight w:val="none"/>
        </w:rPr>
        <w:t xml:space="preserve">2、如有其它售后服务内容，可自行参照填写。</w:t>
      </w:r>
      <w:r>
        <w:rPr>
          <w:rFonts w:ascii="宋体" w:hAnsi="宋体"/>
          <w:bCs/>
          <w:color w:val="000000"/>
          <w:sz w:val="21"/>
          <w:szCs w:val="21"/>
          <w:highlight w:val="none"/>
        </w:rPr>
      </w:r>
      <w:r/>
    </w:p>
    <w:p>
      <w:pPr>
        <w:pStyle w:val="703"/>
        <w:ind w:firstLine="420"/>
        <w:spacing w:before="25" w:after="25" w:line="360" w:lineRule="auto"/>
        <w:rPr>
          <w:rFonts w:ascii="宋体" w:hAnsi="宋体"/>
          <w:bCs/>
          <w:color w:val="000000"/>
          <w:sz w:val="21"/>
          <w:szCs w:val="21"/>
          <w:highlight w:val="none"/>
        </w:rPr>
      </w:pPr>
      <w:r>
        <w:rPr>
          <w:rFonts w:ascii="宋体" w:hAnsi="宋体"/>
          <w:bCs/>
          <w:color w:val="000000"/>
          <w:sz w:val="21"/>
          <w:szCs w:val="21"/>
          <w:highlight w:val="none"/>
        </w:rPr>
      </w:r>
      <w:r/>
    </w:p>
    <w:p>
      <w:pPr>
        <w:pStyle w:val="703"/>
        <w:ind w:firstLine="422"/>
        <w:spacing w:line="360" w:lineRule="auto"/>
        <w:widowControl w:val="off"/>
        <w:rPr>
          <w:rFonts w:ascii="宋体" w:hAnsi="宋体"/>
          <w:bCs/>
          <w:color w:val="000000"/>
          <w:sz w:val="21"/>
          <w:szCs w:val="21"/>
          <w:highlight w:val="none"/>
        </w:rPr>
      </w:pPr>
      <w:r>
        <w:rPr>
          <w:rFonts w:ascii="宋体" w:hAnsi="宋体"/>
          <w:bCs/>
          <w:color w:val="000000"/>
          <w:sz w:val="21"/>
          <w:szCs w:val="21"/>
          <w:highlight w:val="none"/>
        </w:rPr>
        <w:t xml:space="preserve">投标人（公章）：</w:t>
      </w:r>
      <w:r>
        <w:rPr>
          <w:rFonts w:ascii="宋体" w:hAnsi="宋体"/>
          <w:bCs/>
          <w:color w:val="000000"/>
          <w:sz w:val="21"/>
          <w:szCs w:val="21"/>
          <w:highlight w:val="none"/>
        </w:rPr>
      </w:r>
      <w:r/>
    </w:p>
    <w:p>
      <w:pPr>
        <w:pStyle w:val="703"/>
        <w:ind w:firstLine="422"/>
        <w:spacing w:line="360" w:lineRule="auto"/>
        <w:widowControl w:val="off"/>
        <w:rPr>
          <w:rFonts w:ascii="宋体" w:hAnsi="宋体"/>
          <w:bCs/>
          <w:color w:val="000000"/>
          <w:sz w:val="21"/>
          <w:szCs w:val="21"/>
          <w:highlight w:val="none"/>
        </w:rPr>
      </w:pPr>
      <w:r>
        <w:rPr>
          <w:rFonts w:ascii="宋体" w:hAnsi="宋体"/>
          <w:bCs/>
          <w:color w:val="000000"/>
          <w:sz w:val="21"/>
          <w:szCs w:val="21"/>
          <w:highlight w:val="none"/>
        </w:rPr>
        <w:t xml:space="preserve">法定代表人或代理人：（签</w:t>
      </w:r>
      <w:r>
        <w:rPr>
          <w:rFonts w:hint="eastAsia" w:ascii="宋体" w:hAnsi="宋体"/>
          <w:bCs/>
          <w:color w:val="000000"/>
          <w:sz w:val="21"/>
          <w:szCs w:val="21"/>
          <w:highlight w:val="none"/>
        </w:rPr>
        <w:t xml:space="preserve">名</w:t>
      </w:r>
      <w:r>
        <w:rPr>
          <w:rFonts w:ascii="宋体" w:hAnsi="宋体"/>
          <w:bCs/>
          <w:color w:val="000000"/>
          <w:sz w:val="21"/>
          <w:szCs w:val="21"/>
          <w:highlight w:val="none"/>
        </w:rPr>
        <w:t xml:space="preserve">或签章）</w:t>
      </w:r>
      <w:r>
        <w:rPr>
          <w:rFonts w:ascii="宋体" w:hAnsi="宋体"/>
          <w:bCs/>
          <w:color w:val="000000"/>
          <w:sz w:val="21"/>
          <w:szCs w:val="21"/>
          <w:highlight w:val="none"/>
        </w:rPr>
      </w:r>
      <w:r/>
    </w:p>
    <w:p>
      <w:pPr>
        <w:pStyle w:val="703"/>
        <w:ind w:firstLine="422"/>
        <w:jc w:val="both"/>
        <w:spacing w:line="360" w:lineRule="auto"/>
        <w:widowControl w:val="off"/>
        <w:rPr>
          <w:rFonts w:ascii="宋体" w:hAnsi="宋体"/>
          <w:bCs/>
          <w:color w:val="000000"/>
          <w:sz w:val="21"/>
          <w:szCs w:val="21"/>
          <w:highlight w:val="none"/>
        </w:rPr>
      </w:pPr>
      <w:r>
        <w:rPr>
          <w:rFonts w:ascii="宋体" w:hAnsi="宋体"/>
          <w:bCs/>
          <w:color w:val="000000"/>
          <w:sz w:val="21"/>
          <w:szCs w:val="21"/>
          <w:highlight w:val="none"/>
        </w:rPr>
        <w:t xml:space="preserve">日期：        年     月     日</w:t>
      </w:r>
      <w:r>
        <w:rPr>
          <w:rFonts w:ascii="宋体" w:hAnsi="宋体"/>
          <w:bCs/>
          <w:color w:val="000000"/>
          <w:sz w:val="21"/>
          <w:szCs w:val="21"/>
          <w:highlight w:val="none"/>
        </w:rPr>
      </w:r>
      <w:r/>
    </w:p>
    <w:p>
      <w:pPr>
        <w:pStyle w:val="703"/>
        <w:ind w:firstLine="422"/>
        <w:spacing w:before="25" w:after="25" w:line="360" w:lineRule="auto"/>
        <w:rPr>
          <w:rFonts w:ascii="宋体" w:hAnsi="宋体"/>
          <w:bCs/>
          <w:color w:val="000000"/>
          <w:sz w:val="21"/>
          <w:szCs w:val="21"/>
          <w:highlight w:val="none"/>
          <w:lang w:val="zh-CN"/>
        </w:rPr>
        <w:outlineLvl w:val="0"/>
      </w:pPr>
      <w:r>
        <w:rPr>
          <w:rFonts w:ascii="宋体" w:hAnsi="宋体"/>
          <w:color w:val="000000"/>
          <w:szCs w:val="24"/>
          <w:highlight w:val="none"/>
        </w:rPr>
        <w:br w:type="page" w:clear="all"/>
      </w:r>
      <w:r>
        <w:rPr>
          <w:rFonts w:ascii="宋体" w:hAnsi="宋体"/>
          <w:b/>
          <w:bCs/>
          <w:color w:val="000000"/>
          <w:sz w:val="21"/>
          <w:szCs w:val="21"/>
          <w:highlight w:val="none"/>
          <w:lang w:val="zh-CN"/>
        </w:rPr>
        <w:t xml:space="preserve">格式</w:t>
      </w:r>
      <w:r>
        <w:rPr>
          <w:rFonts w:hint="eastAsia" w:ascii="宋体" w:hAnsi="宋体"/>
          <w:b/>
          <w:bCs/>
          <w:color w:val="000000"/>
          <w:sz w:val="21"/>
          <w:szCs w:val="21"/>
          <w:highlight w:val="none"/>
        </w:rPr>
        <w:t xml:space="preserve">9</w:t>
      </w:r>
      <w:r>
        <w:rPr>
          <w:rFonts w:ascii="宋体" w:hAnsi="宋体"/>
          <w:b/>
          <w:bCs/>
          <w:color w:val="000000"/>
          <w:sz w:val="21"/>
          <w:szCs w:val="21"/>
          <w:highlight w:val="none"/>
          <w:lang w:val="zh-CN"/>
        </w:rPr>
        <w:t xml:space="preserve">、类似项目一览表</w:t>
      </w:r>
      <w:r>
        <w:rPr>
          <w:rFonts w:ascii="宋体" w:hAnsi="宋体"/>
          <w:bCs/>
          <w:color w:val="000000"/>
          <w:sz w:val="21"/>
          <w:szCs w:val="21"/>
          <w:highlight w:val="none"/>
          <w:lang w:val="zh-CN"/>
        </w:rPr>
      </w:r>
      <w:r/>
    </w:p>
    <w:p>
      <w:pPr>
        <w:pStyle w:val="703"/>
        <w:ind w:firstLine="643"/>
        <w:jc w:val="center"/>
        <w:spacing w:line="360" w:lineRule="auto"/>
        <w:rPr>
          <w:rFonts w:ascii="宋体" w:hAnsi="宋体"/>
          <w:b/>
          <w:color w:val="000000"/>
          <w:sz w:val="32"/>
          <w:szCs w:val="32"/>
          <w:highlight w:val="none"/>
        </w:rPr>
      </w:pPr>
      <w:r>
        <w:rPr>
          <w:rFonts w:ascii="宋体" w:hAnsi="宋体"/>
          <w:b/>
          <w:color w:val="000000"/>
          <w:sz w:val="32"/>
          <w:szCs w:val="32"/>
          <w:highlight w:val="none"/>
        </w:rPr>
        <w:t xml:space="preserve">类似项目一览表</w:t>
      </w:r>
      <w:r>
        <w:rPr>
          <w:rFonts w:ascii="宋体" w:hAnsi="宋体"/>
          <w:b/>
          <w:color w:val="000000"/>
          <w:sz w:val="32"/>
          <w:szCs w:val="32"/>
          <w:highlight w:val="none"/>
        </w:rPr>
      </w:r>
      <w:r/>
    </w:p>
    <w:p>
      <w:pPr>
        <w:pStyle w:val="723"/>
        <w:ind w:firstLine="422"/>
        <w:jc w:val="both"/>
        <w:spacing w:line="360" w:lineRule="auto"/>
        <w:rPr>
          <w:rFonts w:ascii="宋体" w:hAnsi="宋体" w:eastAsia="宋体"/>
          <w:bCs/>
          <w:color w:val="000000"/>
          <w:sz w:val="21"/>
          <w:szCs w:val="21"/>
          <w:highlight w:val="none"/>
        </w:rPr>
      </w:pPr>
      <w:r>
        <w:rPr>
          <w:rFonts w:ascii="宋体" w:hAnsi="宋体" w:eastAsia="宋体"/>
          <w:color w:val="000000"/>
          <w:sz w:val="21"/>
          <w:szCs w:val="21"/>
          <w:highlight w:val="none"/>
          <w:lang w:val="zh-CN"/>
        </w:rPr>
        <w:t xml:space="preserve">采购编号：</w:t>
      </w:r>
      <w:r>
        <w:rPr>
          <w:rFonts w:ascii="宋体" w:hAnsi="宋体" w:eastAsia="宋体"/>
          <w:bCs/>
          <w:color w:val="000000"/>
          <w:sz w:val="21"/>
          <w:szCs w:val="21"/>
          <w:highlight w:val="none"/>
        </w:rPr>
      </w:r>
      <w:r/>
    </w:p>
    <w:tbl>
      <w:tblPr>
        <w:tblW w:w="0" w:type="auto"/>
        <w:tblInd w:w="-6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序号</w:t>
            </w:r>
            <w:r>
              <w:rPr>
                <w:rFonts w:ascii="宋体" w:hAnsi="宋体" w:eastAsia="宋体"/>
                <w:bCs/>
                <w:color w:val="000000"/>
                <w:sz w:val="21"/>
                <w:szCs w:val="21"/>
                <w:highlight w:val="none"/>
              </w:rPr>
            </w:r>
            <w:r/>
          </w:p>
        </w:tc>
        <w:tc>
          <w:tcPr>
            <w:tcW w:w="1453"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货物名称</w:t>
            </w:r>
            <w:r>
              <w:rPr>
                <w:rFonts w:ascii="宋体" w:hAnsi="宋体" w:eastAsia="宋体"/>
                <w:bCs/>
                <w:color w:val="000000"/>
                <w:sz w:val="21"/>
                <w:szCs w:val="21"/>
                <w:highlight w:val="none"/>
              </w:rPr>
            </w:r>
            <w:r/>
          </w:p>
        </w:tc>
        <w:tc>
          <w:tcPr>
            <w:tcW w:w="1453"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采购单位</w:t>
            </w:r>
            <w:r>
              <w:rPr>
                <w:rFonts w:ascii="宋体" w:hAnsi="宋体" w:eastAsia="宋体"/>
                <w:bCs/>
                <w:color w:val="000000"/>
                <w:sz w:val="21"/>
                <w:szCs w:val="21"/>
                <w:highlight w:val="none"/>
              </w:rPr>
            </w:r>
            <w:r/>
          </w:p>
        </w:tc>
        <w:tc>
          <w:tcPr>
            <w:tcW w:w="1729"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签订时间</w:t>
            </w:r>
            <w:r>
              <w:rPr>
                <w:rFonts w:ascii="宋体" w:hAnsi="宋体" w:eastAsia="宋体"/>
                <w:bCs/>
                <w:color w:val="000000"/>
                <w:sz w:val="21"/>
                <w:szCs w:val="21"/>
                <w:highlight w:val="none"/>
              </w:rPr>
            </w:r>
            <w:r/>
          </w:p>
        </w:tc>
        <w:tc>
          <w:tcPr>
            <w:tcW w:w="1874"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合同金额（万元）</w:t>
            </w:r>
            <w:r>
              <w:rPr>
                <w:rFonts w:ascii="宋体" w:hAnsi="宋体" w:eastAsia="宋体"/>
                <w:bCs/>
                <w:color w:val="000000"/>
                <w:sz w:val="21"/>
                <w:szCs w:val="21"/>
                <w:highlight w:val="none"/>
              </w:rPr>
            </w:r>
            <w:r/>
          </w:p>
        </w:tc>
        <w:tc>
          <w:tcPr>
            <w:tcW w:w="961"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备注</w:t>
            </w:r>
            <w:r>
              <w:rPr>
                <w:rFonts w:ascii="宋体" w:hAnsi="宋体" w:eastAsia="宋体"/>
                <w:bCs/>
                <w:color w:val="000000"/>
                <w:sz w:val="21"/>
                <w:szCs w:val="21"/>
                <w:highlight w:val="none"/>
              </w:rPr>
            </w:r>
            <w:r/>
          </w:p>
        </w:tc>
      </w:tr>
      <w:tr>
        <w:trPr>
          <w:cantSplit/>
          <w:trHeight w:val="510" w:hRule="exact"/>
        </w:trPr>
        <w:tc>
          <w:tcPr>
            <w:tcW w:w="898"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1</w:t>
            </w:r>
            <w:r>
              <w:rPr>
                <w:rFonts w:ascii="宋体" w:hAnsi="宋体" w:eastAsia="宋体"/>
                <w:bCs/>
                <w:color w:val="000000"/>
                <w:sz w:val="21"/>
                <w:szCs w:val="21"/>
                <w:highlight w:val="none"/>
              </w:rPr>
            </w:r>
            <w:r/>
          </w:p>
        </w:tc>
        <w:tc>
          <w:tcPr>
            <w:tcW w:w="1453"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3"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729"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874"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961"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r>
      <w:tr>
        <w:trPr>
          <w:cantSplit/>
          <w:trHeight w:val="510" w:hRule="exact"/>
        </w:trPr>
        <w:tc>
          <w:tcPr>
            <w:tcW w:w="898"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2</w:t>
            </w:r>
            <w:r>
              <w:rPr>
                <w:rFonts w:ascii="宋体" w:hAnsi="宋体" w:eastAsia="宋体"/>
                <w:bCs/>
                <w:color w:val="000000"/>
                <w:sz w:val="21"/>
                <w:szCs w:val="21"/>
                <w:highlight w:val="none"/>
              </w:rPr>
            </w:r>
            <w:r/>
          </w:p>
        </w:tc>
        <w:tc>
          <w:tcPr>
            <w:tcW w:w="1453"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3"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729"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874"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961"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r>
      <w:tr>
        <w:trPr>
          <w:cantSplit/>
          <w:trHeight w:val="510" w:hRule="exact"/>
        </w:trPr>
        <w:tc>
          <w:tcPr>
            <w:tcW w:w="898"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3</w:t>
            </w:r>
            <w:r>
              <w:rPr>
                <w:rFonts w:ascii="宋体" w:hAnsi="宋体" w:eastAsia="宋体"/>
                <w:bCs/>
                <w:color w:val="000000"/>
                <w:sz w:val="21"/>
                <w:szCs w:val="21"/>
                <w:highlight w:val="none"/>
              </w:rPr>
            </w:r>
            <w:r/>
          </w:p>
        </w:tc>
        <w:tc>
          <w:tcPr>
            <w:tcW w:w="1453"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3"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729"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874"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961"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r>
      <w:tr>
        <w:trPr>
          <w:cantSplit/>
          <w:trHeight w:val="510" w:hRule="exact"/>
        </w:trPr>
        <w:tc>
          <w:tcPr>
            <w:tcW w:w="898"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4</w:t>
            </w:r>
            <w:r>
              <w:rPr>
                <w:rFonts w:ascii="宋体" w:hAnsi="宋体" w:eastAsia="宋体"/>
                <w:bCs/>
                <w:color w:val="000000"/>
                <w:sz w:val="21"/>
                <w:szCs w:val="21"/>
                <w:highlight w:val="none"/>
              </w:rPr>
            </w:r>
            <w:r/>
          </w:p>
        </w:tc>
        <w:tc>
          <w:tcPr>
            <w:tcW w:w="1453"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3"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729"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874"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961"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r>
      <w:tr>
        <w:trPr>
          <w:cantSplit/>
          <w:trHeight w:val="510" w:hRule="exact"/>
        </w:trPr>
        <w:tc>
          <w:tcPr>
            <w:tcW w:w="898"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5</w:t>
            </w:r>
            <w:r>
              <w:rPr>
                <w:rFonts w:ascii="宋体" w:hAnsi="宋体" w:eastAsia="宋体"/>
                <w:bCs/>
                <w:color w:val="000000"/>
                <w:sz w:val="21"/>
                <w:szCs w:val="21"/>
                <w:highlight w:val="none"/>
              </w:rPr>
            </w:r>
            <w:r/>
          </w:p>
        </w:tc>
        <w:tc>
          <w:tcPr>
            <w:tcW w:w="1453"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3"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729"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874"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961"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r>
      <w:tr>
        <w:trPr>
          <w:cantSplit/>
          <w:trHeight w:val="510" w:hRule="exact"/>
        </w:trPr>
        <w:tc>
          <w:tcPr>
            <w:tcW w:w="898" w:type="dxa"/>
            <w:vAlign w:val="center"/>
            <w:textDirection w:val="tbRlV"/>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3"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3"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729"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874"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961"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r>
      <w:tr>
        <w:trPr>
          <w:cantSplit/>
          <w:trHeight w:val="510" w:hRule="exact"/>
        </w:trPr>
        <w:tc>
          <w:tcPr>
            <w:tcW w:w="898"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3"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3"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729"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874"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961"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r>
      <w:tr>
        <w:trPr>
          <w:cantSplit/>
          <w:trHeight w:val="510" w:hRule="exact"/>
        </w:trPr>
        <w:tc>
          <w:tcPr>
            <w:tcW w:w="898"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3"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3"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729"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874"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961"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r>
      <w:tr>
        <w:trPr>
          <w:cantSplit/>
          <w:trHeight w:val="510" w:hRule="exact"/>
        </w:trPr>
        <w:tc>
          <w:tcPr>
            <w:tcW w:w="898"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3"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3"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729"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874"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961"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r>
      <w:tr>
        <w:trPr>
          <w:cantSplit/>
          <w:trHeight w:val="510" w:hRule="exact"/>
        </w:trPr>
        <w:tc>
          <w:tcPr>
            <w:tcW w:w="898"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3"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3"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729"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874"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961"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r>
    </w:tbl>
    <w:p>
      <w:pPr>
        <w:pStyle w:val="723"/>
        <w:ind w:firstLine="422"/>
        <w:jc w:val="both"/>
        <w:spacing w:line="360" w:lineRule="auto"/>
        <w:rPr>
          <w:rFonts w:ascii="宋体" w:hAnsi="宋体" w:eastAsia="宋体"/>
          <w:bCs/>
          <w:color w:val="000000"/>
          <w:szCs w:val="24"/>
          <w:highlight w:val="none"/>
        </w:rPr>
      </w:pPr>
      <w:r>
        <w:rPr>
          <w:rFonts w:ascii="宋体" w:hAnsi="宋体" w:eastAsia="宋体"/>
          <w:bCs/>
          <w:color w:val="000000"/>
          <w:szCs w:val="24"/>
          <w:highlight w:val="none"/>
        </w:rPr>
      </w:r>
      <w:r/>
    </w:p>
    <w:p>
      <w:pPr>
        <w:pStyle w:val="723"/>
        <w:ind w:firstLine="422"/>
        <w:jc w:val="both"/>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注：投标人应提供双方签订合同的复印件并加盖投标人公章（公章），否则将不作为评标的依据。</w:t>
      </w:r>
      <w:r>
        <w:rPr>
          <w:rFonts w:ascii="宋体" w:hAnsi="宋体" w:eastAsia="宋体"/>
          <w:bCs/>
          <w:color w:val="000000"/>
          <w:sz w:val="21"/>
          <w:szCs w:val="21"/>
          <w:highlight w:val="none"/>
        </w:rPr>
      </w:r>
      <w:r/>
    </w:p>
    <w:p>
      <w:pPr>
        <w:pStyle w:val="723"/>
        <w:ind w:firstLine="422"/>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p>
      <w:pPr>
        <w:pStyle w:val="723"/>
        <w:ind w:firstLine="422"/>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p>
      <w:pPr>
        <w:pStyle w:val="703"/>
        <w:ind w:firstLine="422"/>
        <w:spacing w:line="360" w:lineRule="auto"/>
        <w:widowControl w:val="off"/>
        <w:rPr>
          <w:rFonts w:ascii="宋体" w:hAnsi="宋体"/>
          <w:color w:val="000000"/>
          <w:sz w:val="21"/>
          <w:szCs w:val="21"/>
          <w:highlight w:val="none"/>
        </w:rPr>
      </w:pPr>
      <w:r>
        <w:rPr>
          <w:rFonts w:ascii="宋体" w:hAnsi="宋体"/>
          <w:color w:val="000000"/>
          <w:sz w:val="21"/>
          <w:szCs w:val="21"/>
          <w:highlight w:val="none"/>
          <w:lang w:val="zh-CN"/>
        </w:rPr>
        <w:t xml:space="preserve">投标人（公章）：</w:t>
      </w:r>
      <w:r>
        <w:rPr>
          <w:rFonts w:ascii="宋体" w:hAnsi="宋体"/>
          <w:color w:val="000000"/>
          <w:sz w:val="21"/>
          <w:szCs w:val="21"/>
          <w:highlight w:val="none"/>
        </w:rPr>
      </w:r>
      <w:r/>
    </w:p>
    <w:p>
      <w:pPr>
        <w:pStyle w:val="703"/>
        <w:ind w:firstLine="422"/>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t xml:space="preserve">法定代表人或代理人：（签</w:t>
      </w:r>
      <w:r>
        <w:rPr>
          <w:rFonts w:hint="eastAsia" w:ascii="宋体" w:hAnsi="宋体"/>
          <w:color w:val="000000"/>
          <w:sz w:val="21"/>
          <w:szCs w:val="21"/>
          <w:highlight w:val="none"/>
          <w:lang w:val="zh-CN"/>
        </w:rPr>
        <w:t xml:space="preserve">名</w:t>
      </w:r>
      <w:r>
        <w:rPr>
          <w:rFonts w:ascii="宋体" w:hAnsi="宋体"/>
          <w:color w:val="000000"/>
          <w:sz w:val="21"/>
          <w:szCs w:val="21"/>
          <w:highlight w:val="none"/>
          <w:lang w:val="zh-CN"/>
        </w:rPr>
        <w:t xml:space="preserve">或签章）</w:t>
      </w:r>
      <w:r>
        <w:rPr>
          <w:rFonts w:ascii="宋体" w:hAnsi="宋体"/>
          <w:color w:val="000000"/>
          <w:sz w:val="21"/>
          <w:szCs w:val="21"/>
          <w:highlight w:val="none"/>
          <w:lang w:val="zh-CN"/>
        </w:rPr>
      </w:r>
      <w:r/>
    </w:p>
    <w:p>
      <w:pPr>
        <w:pStyle w:val="703"/>
        <w:ind w:firstLine="422"/>
        <w:spacing w:line="360" w:lineRule="auto"/>
        <w:widowControl w:val="off"/>
        <w:rPr>
          <w:rFonts w:ascii="宋体" w:hAnsi="宋体"/>
          <w:color w:val="000000"/>
          <w:sz w:val="21"/>
          <w:szCs w:val="21"/>
          <w:highlight w:val="none"/>
        </w:rPr>
      </w:pPr>
      <w:r>
        <w:rPr>
          <w:rFonts w:ascii="宋体" w:hAnsi="宋体"/>
          <w:color w:val="000000"/>
          <w:sz w:val="21"/>
          <w:szCs w:val="21"/>
          <w:highlight w:val="none"/>
          <w:lang w:val="zh-CN"/>
        </w:rPr>
        <w:t xml:space="preserve">日期：</w:t>
      </w:r>
      <w:r>
        <w:rPr>
          <w:rFonts w:ascii="宋体" w:hAnsi="宋体"/>
          <w:color w:val="000000"/>
          <w:sz w:val="21"/>
          <w:szCs w:val="21"/>
          <w:highlight w:val="none"/>
        </w:rPr>
        <w:t xml:space="preserve">        </w:t>
      </w:r>
      <w:r>
        <w:rPr>
          <w:rFonts w:ascii="宋体" w:hAnsi="宋体"/>
          <w:color w:val="000000"/>
          <w:sz w:val="21"/>
          <w:szCs w:val="21"/>
          <w:highlight w:val="none"/>
          <w:lang w:val="zh-CN"/>
        </w:rPr>
        <w:t xml:space="preserve">年</w:t>
      </w:r>
      <w:r>
        <w:rPr>
          <w:rFonts w:ascii="宋体" w:hAnsi="宋体"/>
          <w:color w:val="000000"/>
          <w:sz w:val="21"/>
          <w:szCs w:val="21"/>
          <w:highlight w:val="none"/>
        </w:rPr>
        <w:t xml:space="preserve">     </w:t>
      </w:r>
      <w:r>
        <w:rPr>
          <w:rFonts w:ascii="宋体" w:hAnsi="宋体"/>
          <w:color w:val="000000"/>
          <w:sz w:val="21"/>
          <w:szCs w:val="21"/>
          <w:highlight w:val="none"/>
          <w:lang w:val="zh-CN"/>
        </w:rPr>
        <w:t xml:space="preserve">月</w:t>
      </w:r>
      <w:r>
        <w:rPr>
          <w:rFonts w:ascii="宋体" w:hAnsi="宋体"/>
          <w:color w:val="000000"/>
          <w:sz w:val="21"/>
          <w:szCs w:val="21"/>
          <w:highlight w:val="none"/>
        </w:rPr>
        <w:t xml:space="preserve">     </w:t>
      </w:r>
      <w:r>
        <w:rPr>
          <w:rFonts w:ascii="宋体" w:hAnsi="宋体"/>
          <w:color w:val="000000"/>
          <w:sz w:val="21"/>
          <w:szCs w:val="21"/>
          <w:highlight w:val="none"/>
          <w:lang w:val="zh-CN"/>
        </w:rPr>
        <w:t xml:space="preserve">日</w:t>
      </w:r>
      <w:r>
        <w:rPr>
          <w:rFonts w:ascii="宋体" w:hAnsi="宋体"/>
          <w:color w:val="000000"/>
          <w:sz w:val="21"/>
          <w:szCs w:val="21"/>
          <w:highlight w:val="none"/>
        </w:rPr>
      </w:r>
      <w:r/>
    </w:p>
    <w:p>
      <w:pPr>
        <w:pStyle w:val="703"/>
        <w:spacing w:line="400" w:lineRule="exact"/>
        <w:rPr>
          <w:b/>
          <w:color w:val="000000"/>
          <w:szCs w:val="21"/>
          <w:highlight w:val="none"/>
        </w:rPr>
      </w:pPr>
      <w:r>
        <w:rPr>
          <w:rFonts w:ascii="宋体" w:hAnsi="宋体"/>
          <w:b/>
          <w:bCs/>
          <w:color w:val="000000"/>
          <w:sz w:val="21"/>
          <w:szCs w:val="21"/>
          <w:highlight w:val="none"/>
        </w:rPr>
        <w:br w:type="page" w:clear="all"/>
      </w:r>
      <w:r>
        <w:rPr>
          <w:rFonts w:hint="eastAsia" w:hAnsi="宋体"/>
          <w:b/>
          <w:color w:val="000000"/>
          <w:szCs w:val="21"/>
          <w:highlight w:val="none"/>
        </w:rPr>
        <w:t xml:space="preserve">格式</w:t>
      </w:r>
      <w:r>
        <w:rPr>
          <w:rFonts w:hint="eastAsia" w:hAnsi="宋体"/>
          <w:b/>
          <w:color w:val="000000"/>
          <w:szCs w:val="21"/>
          <w:highlight w:val="none"/>
          <w:lang w:val="en-US" w:eastAsia="zh-CN"/>
        </w:rPr>
        <w:t xml:space="preserve">1</w:t>
      </w:r>
      <w:r>
        <w:rPr>
          <w:rFonts w:hint="eastAsia" w:hAnsi="宋体"/>
          <w:b/>
          <w:color w:val="000000"/>
          <w:szCs w:val="21"/>
          <w:highlight w:val="none"/>
          <w:lang w:val="en-US" w:eastAsia="zh-CN"/>
        </w:rPr>
        <w:t xml:space="preserve">0</w:t>
      </w:r>
      <w:r>
        <w:rPr>
          <w:rFonts w:hint="eastAsia" w:hAnsi="宋体"/>
          <w:b/>
          <w:color w:val="000000"/>
          <w:szCs w:val="21"/>
          <w:highlight w:val="none"/>
        </w:rPr>
        <w:t xml:space="preserve">、资格证明文件</w:t>
      </w:r>
      <w:r>
        <w:rPr>
          <w:b/>
          <w:color w:val="000000"/>
          <w:szCs w:val="21"/>
          <w:highlight w:val="none"/>
        </w:rPr>
      </w:r>
      <w:r/>
    </w:p>
    <w:p>
      <w:pPr>
        <w:pStyle w:val="1181"/>
        <w:ind w:firstLine="0"/>
        <w:rPr>
          <w:b/>
          <w:color w:val="000000"/>
          <w:sz w:val="21"/>
          <w:szCs w:val="21"/>
          <w:highlight w:val="none"/>
        </w:rPr>
      </w:pPr>
      <w:r>
        <w:rPr>
          <w:b/>
          <w:color w:val="000000"/>
          <w:sz w:val="21"/>
          <w:szCs w:val="21"/>
          <w:highlight w:val="none"/>
        </w:rPr>
      </w:r>
      <w:r/>
    </w:p>
    <w:p>
      <w:pPr>
        <w:pStyle w:val="1181"/>
        <w:ind w:firstLine="0"/>
        <w:jc w:val="both"/>
        <w:rPr>
          <w:rFonts w:hint="eastAsia" w:ascii="宋体" w:hAnsi="宋体"/>
          <w:b/>
          <w:color w:val="000000"/>
          <w:sz w:val="21"/>
          <w:szCs w:val="21"/>
          <w:highlight w:val="none"/>
        </w:rPr>
      </w:pPr>
      <w:r>
        <w:rPr>
          <w:rFonts w:hint="eastAsia" w:ascii="宋体" w:hAnsi="宋体"/>
          <w:b/>
          <w:bCs/>
          <w:color w:val="000000"/>
          <w:sz w:val="21"/>
          <w:szCs w:val="21"/>
          <w:highlight w:val="none"/>
        </w:rPr>
        <w:t xml:space="preserve">（</w:t>
      </w:r>
      <w:r>
        <w:rPr>
          <w:rFonts w:ascii="宋体" w:hAnsi="宋体"/>
          <w:b/>
          <w:bCs/>
          <w:color w:val="000000"/>
          <w:sz w:val="21"/>
          <w:szCs w:val="21"/>
          <w:highlight w:val="none"/>
        </w:rPr>
        <w:t xml:space="preserve">1</w:t>
      </w:r>
      <w:r>
        <w:rPr>
          <w:rFonts w:hint="eastAsia" w:ascii="宋体" w:hAnsi="宋体"/>
          <w:b/>
          <w:bCs/>
          <w:color w:val="000000"/>
          <w:sz w:val="21"/>
          <w:szCs w:val="21"/>
          <w:highlight w:val="none"/>
        </w:rPr>
        <w:t xml:space="preserve">）</w:t>
      </w:r>
      <w:r>
        <w:rPr>
          <w:rFonts w:hint="eastAsia" w:ascii="宋体" w:hAnsi="宋体"/>
          <w:b/>
          <w:color w:val="000000"/>
          <w:sz w:val="21"/>
          <w:szCs w:val="21"/>
          <w:highlight w:val="none"/>
        </w:rPr>
        <w:t xml:space="preserve">关于资格文件的声明函</w:t>
      </w:r>
      <w:r>
        <w:rPr>
          <w:rFonts w:hint="eastAsia" w:ascii="宋体" w:hAnsi="宋体"/>
          <w:b/>
          <w:color w:val="000000"/>
          <w:sz w:val="21"/>
          <w:szCs w:val="21"/>
          <w:highlight w:val="none"/>
        </w:rPr>
      </w:r>
      <w:r/>
    </w:p>
    <w:p>
      <w:pPr>
        <w:pStyle w:val="1181"/>
        <w:ind w:firstLine="0"/>
        <w:rPr>
          <w:b/>
          <w:color w:val="000000"/>
          <w:sz w:val="21"/>
          <w:szCs w:val="21"/>
          <w:highlight w:val="none"/>
        </w:rPr>
      </w:pPr>
      <w:r>
        <w:rPr>
          <w:b/>
          <w:color w:val="000000"/>
          <w:sz w:val="21"/>
          <w:szCs w:val="21"/>
          <w:highlight w:val="none"/>
        </w:rPr>
      </w:r>
      <w:r/>
    </w:p>
    <w:p>
      <w:pPr>
        <w:pStyle w:val="1181"/>
        <w:ind w:firstLine="0"/>
        <w:rPr>
          <w:b/>
          <w:color w:val="000000"/>
          <w:highlight w:val="none"/>
        </w:rPr>
      </w:pPr>
      <w:r>
        <w:rPr>
          <w:b/>
          <w:color w:val="000000"/>
          <w:highlight w:val="none"/>
        </w:rPr>
      </w:r>
      <w:r/>
    </w:p>
    <w:p>
      <w:pPr>
        <w:pStyle w:val="746"/>
        <w:ind w:firstLine="643"/>
        <w:jc w:val="center"/>
        <w:spacing w:line="400" w:lineRule="exact"/>
        <w:rPr>
          <w:rFonts w:hAnsi="宋体"/>
          <w:b/>
          <w:color w:val="000000"/>
          <w:sz w:val="32"/>
          <w:szCs w:val="32"/>
          <w:highlight w:val="none"/>
        </w:rPr>
      </w:pPr>
      <w:r>
        <w:rPr>
          <w:rFonts w:hAnsi="宋体"/>
          <w:b/>
          <w:color w:val="000000"/>
          <w:sz w:val="32"/>
          <w:szCs w:val="32"/>
          <w:highlight w:val="none"/>
        </w:rPr>
      </w:r>
      <w:r/>
    </w:p>
    <w:p>
      <w:pPr>
        <w:pStyle w:val="746"/>
        <w:ind w:firstLine="643"/>
        <w:jc w:val="center"/>
        <w:spacing w:line="400" w:lineRule="exact"/>
        <w:rPr>
          <w:rFonts w:ascii="Times New Roman" w:hAnsi="Times New Roman" w:eastAsia="宋体" w:cs="Times New Roman"/>
          <w:b/>
          <w:color w:val="000000"/>
          <w:sz w:val="32"/>
          <w:szCs w:val="32"/>
          <w:highlight w:val="none"/>
        </w:rPr>
      </w:pPr>
      <w:r>
        <w:rPr>
          <w:rFonts w:ascii="Times New Roman" w:hAnsi="Times New Roman" w:eastAsia="宋体" w:cs="Times New Roman"/>
          <w:b/>
          <w:color w:val="000000"/>
          <w:sz w:val="32"/>
          <w:szCs w:val="32"/>
          <w:highlight w:val="none"/>
        </w:rPr>
        <w:t xml:space="preserve">关于资格文件的声明函</w:t>
      </w:r>
      <w:r>
        <w:rPr>
          <w:rFonts w:ascii="Times New Roman" w:hAnsi="Times New Roman" w:eastAsia="宋体" w:cs="Times New Roman"/>
          <w:b/>
          <w:color w:val="000000"/>
          <w:sz w:val="32"/>
          <w:szCs w:val="32"/>
          <w:highlight w:val="none"/>
        </w:rPr>
      </w:r>
      <w:r/>
    </w:p>
    <w:p>
      <w:pPr>
        <w:pStyle w:val="1181"/>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181"/>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46"/>
        <w:spacing w:line="400" w:lineRule="exact"/>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u w:val="single"/>
        </w:rPr>
        <w:t xml:space="preserve">苏州市卫康招投标咨询服务有限公司</w:t>
      </w:r>
      <w:r>
        <w:rPr>
          <w:rFonts w:ascii="Times New Roman" w:hAnsi="Times New Roman" w:eastAsia="宋体" w:cs="Times New Roman"/>
          <w:color w:val="000000"/>
          <w:sz w:val="21"/>
          <w:szCs w:val="21"/>
          <w:highlight w:val="none"/>
        </w:rPr>
        <w:t xml:space="preserve">：</w:t>
      </w:r>
      <w:r>
        <w:rPr>
          <w:rFonts w:ascii="Times New Roman" w:hAnsi="Times New Roman" w:eastAsia="宋体" w:cs="Times New Roman"/>
          <w:color w:val="000000"/>
          <w:sz w:val="21"/>
          <w:szCs w:val="21"/>
          <w:highlight w:val="none"/>
        </w:rPr>
      </w:r>
      <w:r/>
    </w:p>
    <w:p>
      <w:pPr>
        <w:pStyle w:val="1181"/>
        <w:jc w:val="both"/>
        <w:spacing w:line="400" w:lineRule="exact"/>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p>
      <w:pPr>
        <w:pStyle w:val="703"/>
        <w:ind w:firstLine="420"/>
        <w:spacing w:line="48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zh-CN"/>
        </w:rPr>
        <w:t xml:space="preserve">本公司愿就由贵公司组织实施的编号为</w:t>
      </w:r>
      <w:r>
        <w:rPr>
          <w:rFonts w:ascii="Times New Roman" w:hAnsi="Times New Roman" w:eastAsia="宋体" w:cs="Times New Roman"/>
          <w:color w:val="000000"/>
          <w:szCs w:val="21"/>
          <w:highlight w:val="none"/>
          <w:u w:val="single"/>
          <w:lang w:val="zh-CN"/>
        </w:rPr>
        <w:t xml:space="preserve">                              </w:t>
      </w:r>
      <w:r>
        <w:rPr>
          <w:rFonts w:ascii="Times New Roman" w:hAnsi="Times New Roman" w:eastAsia="宋体" w:cs="Times New Roman"/>
          <w:color w:val="000000"/>
          <w:szCs w:val="21"/>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rPr>
          <w:rFonts w:ascii="Times New Roman" w:hAnsi="Times New Roman" w:eastAsia="宋体" w:cs="Times New Roman"/>
          <w:color w:val="000000"/>
          <w:szCs w:val="21"/>
          <w:highlight w:val="none"/>
        </w:rPr>
      </w:r>
      <w:r/>
    </w:p>
    <w:p>
      <w:pPr>
        <w:pStyle w:val="703"/>
        <w:ind w:firstLine="425"/>
        <w:spacing w:line="48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p>
      <w:pPr>
        <w:pStyle w:val="703"/>
        <w:ind w:firstLine="425"/>
        <w:spacing w:line="48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p>
      <w:pPr>
        <w:pStyle w:val="703"/>
        <w:ind w:firstLine="4410"/>
        <w:jc w:val="left"/>
        <w:spacing w:line="48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zh-CN"/>
        </w:rPr>
        <w:t xml:space="preserve">投标人法定代表人签字：</w:t>
      </w:r>
      <w:r>
        <w:rPr>
          <w:rFonts w:ascii="Times New Roman" w:hAnsi="Times New Roman" w:eastAsia="宋体" w:cs="Times New Roman"/>
          <w:color w:val="000000"/>
          <w:szCs w:val="21"/>
          <w:highlight w:val="none"/>
        </w:rPr>
      </w:r>
      <w:r/>
    </w:p>
    <w:p>
      <w:pPr>
        <w:pStyle w:val="703"/>
        <w:ind w:firstLine="4410"/>
        <w:jc w:val="left"/>
        <w:spacing w:line="48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zh-CN"/>
        </w:rPr>
        <w:t xml:space="preserve">投标人：（公章）</w:t>
      </w:r>
      <w:r>
        <w:rPr>
          <w:rFonts w:ascii="Times New Roman" w:hAnsi="Times New Roman" w:eastAsia="宋体" w:cs="Times New Roman"/>
          <w:color w:val="000000"/>
          <w:szCs w:val="21"/>
          <w:highlight w:val="none"/>
        </w:rPr>
      </w:r>
      <w:r/>
    </w:p>
    <w:p>
      <w:pPr>
        <w:pStyle w:val="703"/>
        <w:ind w:firstLine="4410"/>
        <w:jc w:val="left"/>
        <w:spacing w:line="48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zh-CN"/>
        </w:rPr>
        <w:t xml:space="preserve">日  期：          年     月     日</w:t>
      </w:r>
      <w:r>
        <w:rPr>
          <w:rFonts w:ascii="Times New Roman" w:hAnsi="Times New Roman" w:eastAsia="宋体" w:cs="Times New Roman"/>
          <w:color w:val="000000"/>
          <w:szCs w:val="21"/>
          <w:highlight w:val="none"/>
        </w:rPr>
      </w:r>
      <w:r/>
    </w:p>
    <w:p>
      <w:pPr>
        <w:pStyle w:val="1181"/>
        <w:ind w:firstLine="0"/>
        <w:spacing w:line="400" w:lineRule="exact"/>
        <w:rPr>
          <w:color w:val="000000"/>
          <w:sz w:val="21"/>
          <w:szCs w:val="21"/>
          <w:highlight w:val="none"/>
        </w:rPr>
      </w:pPr>
      <w:r>
        <w:rPr>
          <w:color w:val="000000"/>
          <w:sz w:val="21"/>
          <w:szCs w:val="21"/>
          <w:highlight w:val="none"/>
        </w:rPr>
      </w:r>
      <w:r/>
    </w:p>
    <w:p>
      <w:pPr>
        <w:pStyle w:val="1181"/>
        <w:ind w:firstLine="0"/>
        <w:rPr>
          <w:color w:val="000000"/>
          <w:highlight w:val="none"/>
        </w:rPr>
      </w:pPr>
      <w:r>
        <w:rPr>
          <w:color w:val="000000"/>
          <w:highlight w:val="none"/>
        </w:rPr>
      </w:r>
      <w:r/>
    </w:p>
    <w:p>
      <w:pPr>
        <w:pStyle w:val="1181"/>
        <w:ind w:firstLine="0"/>
        <w:jc w:val="both"/>
        <w:rPr>
          <w:b/>
          <w:bCs/>
          <w:color w:val="000000"/>
          <w:sz w:val="21"/>
          <w:szCs w:val="21"/>
          <w:highlight w:val="none"/>
        </w:rPr>
      </w:pPr>
      <w:r>
        <w:rPr>
          <w:rFonts w:hint="eastAsia"/>
          <w:b/>
          <w:bCs/>
          <w:color w:val="000000"/>
          <w:sz w:val="21"/>
          <w:szCs w:val="21"/>
          <w:highlight w:val="none"/>
        </w:rPr>
        <w:br w:type="page" w:clear="all"/>
      </w:r>
      <w:r>
        <w:rPr>
          <w:rFonts w:hint="eastAsia"/>
          <w:b/>
          <w:bCs/>
          <w:color w:val="000000"/>
          <w:sz w:val="21"/>
          <w:szCs w:val="21"/>
          <w:highlight w:val="none"/>
        </w:rPr>
        <w:t xml:space="preserve">（2）</w:t>
      </w:r>
      <w:r>
        <w:rPr>
          <w:rFonts w:hint="eastAsia" w:ascii="宋体" w:hAnsi="宋体"/>
          <w:b/>
          <w:color w:val="000000"/>
          <w:sz w:val="21"/>
          <w:szCs w:val="21"/>
          <w:highlight w:val="none"/>
        </w:rPr>
        <w:t xml:space="preserve">声明函</w:t>
      </w:r>
      <w:r>
        <w:rPr>
          <w:b/>
          <w:bCs/>
          <w:color w:val="000000"/>
          <w:sz w:val="21"/>
          <w:szCs w:val="21"/>
          <w:highlight w:val="none"/>
        </w:rPr>
      </w:r>
      <w:r/>
    </w:p>
    <w:p>
      <w:pPr>
        <w:pStyle w:val="703"/>
        <w:jc w:val="center"/>
        <w:spacing w:line="360" w:lineRule="auto"/>
        <w:rPr>
          <w:rFonts w:hint="eastAsia" w:ascii="宋体" w:hAnsi="宋体"/>
          <w:color w:val="000000"/>
          <w:szCs w:val="24"/>
          <w:highlight w:val="none"/>
        </w:rPr>
      </w:pPr>
      <w:r>
        <w:rPr>
          <w:rFonts w:hint="eastAsia" w:ascii="宋体" w:hAnsi="宋体"/>
          <w:b/>
          <w:color w:val="000000"/>
          <w:sz w:val="28"/>
          <w:szCs w:val="28"/>
          <w:highlight w:val="none"/>
        </w:rPr>
        <w:t xml:space="preserve">声明函</w:t>
      </w:r>
      <w:r>
        <w:rPr>
          <w:rFonts w:hint="eastAsia" w:ascii="宋体" w:hAnsi="宋体"/>
          <w:color w:val="000000"/>
          <w:szCs w:val="24"/>
          <w:highlight w:val="none"/>
        </w:rPr>
      </w:r>
      <w:r/>
    </w:p>
    <w:p>
      <w:pPr>
        <w:pStyle w:val="703"/>
        <w:ind w:firstLine="420"/>
        <w:spacing w:line="500" w:lineRule="exact"/>
        <w:widowControl/>
        <w:rPr>
          <w:rFonts w:hint="eastAsia" w:ascii="宋体" w:hAnsi="宋体"/>
          <w:bCs/>
          <w:color w:val="000000"/>
          <w:szCs w:val="21"/>
          <w:highlight w:val="none"/>
        </w:rPr>
      </w:pPr>
      <w:r>
        <w:rPr>
          <w:rFonts w:hint="eastAsia" w:ascii="宋体" w:hAnsi="宋体"/>
          <w:bCs/>
          <w:color w:val="000000"/>
          <w:szCs w:val="21"/>
          <w:highlight w:val="none"/>
        </w:rPr>
        <w:t xml:space="preserve">我公司</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，特此承诺：</w:t>
      </w:r>
      <w:r>
        <w:rPr>
          <w:rFonts w:hint="eastAsia" w:ascii="宋体" w:hAnsi="宋体"/>
          <w:bCs/>
          <w:color w:val="000000"/>
          <w:szCs w:val="21"/>
          <w:highlight w:val="none"/>
        </w:rPr>
      </w:r>
      <w:r/>
    </w:p>
    <w:p>
      <w:pPr>
        <w:pStyle w:val="703"/>
        <w:ind w:firstLine="422"/>
        <w:spacing w:line="500" w:lineRule="exact"/>
        <w:widowControl/>
        <w:rPr>
          <w:rFonts w:hint="eastAsia" w:ascii="宋体" w:hAnsi="宋体"/>
          <w:b/>
          <w:color w:val="000000"/>
          <w:szCs w:val="21"/>
          <w:highlight w:val="none"/>
        </w:rPr>
      </w:pPr>
      <w:r>
        <w:rPr>
          <w:rFonts w:hint="eastAsia" w:ascii="宋体" w:hAnsi="宋体"/>
          <w:b/>
          <w:color w:val="000000"/>
          <w:szCs w:val="21"/>
          <w:highlight w:val="none"/>
        </w:rPr>
        <w:t xml:space="preserve">参加政府采购活动前3年内在经营活动中没有重大违法记录；</w:t>
      </w:r>
      <w:r>
        <w:rPr>
          <w:rFonts w:hint="eastAsia" w:ascii="宋体" w:hAnsi="宋体"/>
          <w:b/>
          <w:color w:val="000000"/>
          <w:szCs w:val="21"/>
          <w:highlight w:val="none"/>
        </w:rPr>
      </w:r>
      <w:r/>
    </w:p>
    <w:p>
      <w:pPr>
        <w:pStyle w:val="703"/>
        <w:ind w:firstLine="420"/>
        <w:spacing w:line="500" w:lineRule="exact"/>
        <w:widowControl/>
        <w:rPr>
          <w:rFonts w:hint="eastAsia" w:ascii="宋体" w:hAnsi="宋体"/>
          <w:bCs/>
          <w:color w:val="000000"/>
          <w:szCs w:val="21"/>
          <w:highlight w:val="none"/>
        </w:rPr>
      </w:pPr>
      <w:r>
        <w:rPr>
          <w:rFonts w:hint="eastAsia" w:ascii="宋体" w:hAnsi="宋体"/>
          <w:bCs/>
          <w:color w:val="000000"/>
          <w:szCs w:val="21"/>
          <w:highlight w:val="none"/>
        </w:rPr>
        <w:t xml:space="preserve">我公司企业法人为</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，身份证号（</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 ，</w:t>
      </w:r>
      <w:r>
        <w:rPr>
          <w:rFonts w:hint="eastAsia" w:ascii="宋体" w:hAnsi="宋体"/>
          <w:b/>
          <w:color w:val="000000"/>
          <w:szCs w:val="21"/>
          <w:highlight w:val="none"/>
        </w:rPr>
        <w:t xml:space="preserve">我公司承诺未与同一法人或者存在直接控股、管理关系的不同供应商，参加本次同一合同下的政府采购活动。</w:t>
      </w:r>
      <w:r>
        <w:rPr>
          <w:rFonts w:hint="eastAsia" w:ascii="宋体" w:hAnsi="宋体"/>
          <w:bCs/>
          <w:color w:val="000000"/>
          <w:szCs w:val="21"/>
          <w:highlight w:val="none"/>
        </w:rPr>
      </w:r>
      <w:r/>
    </w:p>
    <w:p>
      <w:pPr>
        <w:pStyle w:val="703"/>
        <w:ind w:firstLine="420"/>
        <w:spacing w:line="360" w:lineRule="auto"/>
        <w:rPr>
          <w:color w:val="000000"/>
          <w:szCs w:val="21"/>
          <w:highlight w:val="none"/>
        </w:rPr>
      </w:pPr>
      <w:r>
        <w:rPr>
          <w:color w:val="000000"/>
          <w:szCs w:val="21"/>
          <w:highlight w:val="none"/>
        </w:rPr>
      </w:r>
      <w:r/>
    </w:p>
    <w:p>
      <w:pPr>
        <w:pStyle w:val="703"/>
        <w:ind w:firstLine="420"/>
        <w:jc w:val="right"/>
        <w:spacing w:line="360" w:lineRule="auto"/>
        <w:rPr>
          <w:color w:val="000000"/>
          <w:szCs w:val="21"/>
          <w:highlight w:val="none"/>
        </w:rPr>
      </w:pPr>
      <w:r>
        <w:rPr>
          <w:color w:val="000000"/>
          <w:szCs w:val="21"/>
          <w:highlight w:val="none"/>
        </w:rPr>
      </w:r>
      <w:r/>
    </w:p>
    <w:p>
      <w:pPr>
        <w:pStyle w:val="703"/>
        <w:ind w:firstLine="420"/>
        <w:jc w:val="right"/>
        <w:spacing w:line="360" w:lineRule="auto"/>
        <w:rPr>
          <w:color w:val="000000"/>
          <w:szCs w:val="21"/>
          <w:highlight w:val="none"/>
        </w:rPr>
      </w:pPr>
      <w:r>
        <w:rPr>
          <w:rFonts w:hint="eastAsia"/>
          <w:color w:val="000000"/>
          <w:szCs w:val="21"/>
          <w:highlight w:val="none"/>
        </w:rPr>
        <w:t xml:space="preserve">投标单位（公章）</w:t>
      </w:r>
      <w:r>
        <w:rPr>
          <w:color w:val="000000"/>
          <w:szCs w:val="21"/>
          <w:highlight w:val="none"/>
        </w:rPr>
      </w:r>
      <w:r/>
    </w:p>
    <w:p>
      <w:pPr>
        <w:pStyle w:val="703"/>
        <w:ind w:firstLine="420"/>
        <w:jc w:val="right"/>
        <w:spacing w:line="360" w:lineRule="auto"/>
        <w:rPr>
          <w:color w:val="000000"/>
          <w:szCs w:val="21"/>
          <w:highlight w:val="none"/>
        </w:rPr>
      </w:pPr>
      <w:r>
        <w:rPr>
          <w:rFonts w:hint="eastAsia"/>
          <w:color w:val="000000"/>
          <w:szCs w:val="21"/>
          <w:highlight w:val="none"/>
        </w:rPr>
        <w:t xml:space="preserve">年   月  日</w:t>
      </w:r>
      <w:r>
        <w:rPr>
          <w:color w:val="000000"/>
          <w:szCs w:val="21"/>
          <w:highlight w:val="none"/>
        </w:rPr>
      </w:r>
      <w:r/>
    </w:p>
    <w:p>
      <w:pPr>
        <w:pStyle w:val="1181"/>
        <w:ind w:firstLine="0"/>
        <w:jc w:val="both"/>
        <w:rPr>
          <w:color w:val="000000"/>
          <w:szCs w:val="24"/>
          <w:highlight w:val="none"/>
        </w:rPr>
      </w:pPr>
      <w:r>
        <w:rPr>
          <w:rFonts w:hint="eastAsia" w:ascii="宋体" w:hAnsi="宋体"/>
          <w:b/>
          <w:bCs/>
          <w:color w:val="000000"/>
          <w:sz w:val="21"/>
          <w:szCs w:val="21"/>
          <w:highlight w:val="none"/>
        </w:rPr>
        <w:br w:type="page" w:clear="all"/>
      </w:r>
      <w:r>
        <w:rPr>
          <w:rFonts w:hint="eastAsia" w:ascii="宋体" w:hAnsi="宋体"/>
          <w:b/>
          <w:bCs/>
          <w:color w:val="000000"/>
          <w:sz w:val="21"/>
          <w:szCs w:val="21"/>
          <w:highlight w:val="none"/>
        </w:rPr>
        <w:t xml:space="preserve">（3）依法缴纳税收和社会保障资金的相关材料</w:t>
      </w:r>
      <w:r>
        <w:rPr>
          <w:color w:val="000000"/>
          <w:szCs w:val="24"/>
          <w:highlight w:val="none"/>
        </w:rPr>
      </w:r>
      <w:r/>
    </w:p>
    <w:p>
      <w:pPr>
        <w:pStyle w:val="703"/>
        <w:ind w:right="-5"/>
        <w:spacing w:line="500" w:lineRule="exact"/>
        <w:rPr>
          <w:b/>
          <w:color w:val="000000"/>
          <w:szCs w:val="24"/>
          <w:highlight w:val="none"/>
        </w:rPr>
      </w:pPr>
      <w:r>
        <w:rPr>
          <w:b/>
          <w:color w:val="000000"/>
          <w:szCs w:val="24"/>
          <w:highlight w:val="none"/>
        </w:rPr>
      </w:r>
      <w:r/>
    </w:p>
    <w:p>
      <w:pPr>
        <w:pStyle w:val="1048"/>
        <w:rPr>
          <w:b/>
          <w:color w:val="000000"/>
          <w:highlight w:val="none"/>
        </w:rPr>
      </w:pPr>
      <w:r>
        <w:rPr>
          <w:b/>
          <w:color w:val="000000"/>
          <w:highlight w:val="none"/>
        </w:rPr>
      </w:r>
      <w:r/>
    </w:p>
    <w:p>
      <w:pPr>
        <w:pStyle w:val="1048"/>
        <w:rPr>
          <w:b/>
          <w:color w:val="000000"/>
          <w:highlight w:val="none"/>
        </w:rPr>
      </w:pPr>
      <w:r>
        <w:rPr>
          <w:b/>
          <w:color w:val="000000"/>
          <w:highlight w:val="none"/>
        </w:rPr>
      </w:r>
      <w:r/>
    </w:p>
    <w:p>
      <w:pPr>
        <w:pStyle w:val="1048"/>
        <w:jc w:val="center"/>
        <w:rPr>
          <w:b/>
          <w:color w:val="000000"/>
          <w:highlight w:val="none"/>
        </w:rPr>
      </w:pPr>
      <w:r>
        <w:rPr>
          <w:b/>
          <w:color w:val="000000"/>
          <w:highlight w:val="none"/>
        </w:rPr>
        <w:t xml:space="preserve">依法缴纳税收和社会保障资金的相关材料</w:t>
      </w:r>
      <w:r>
        <w:rPr>
          <w:b/>
          <w:color w:val="000000"/>
          <w:highlight w:val="none"/>
        </w:rPr>
      </w:r>
      <w:r/>
    </w:p>
    <w:p>
      <w:pPr>
        <w:pStyle w:val="1048"/>
        <w:jc w:val="center"/>
        <w:rPr>
          <w:b/>
          <w:color w:val="000000"/>
          <w:highlight w:val="none"/>
        </w:rPr>
      </w:pPr>
      <w:r>
        <w:rPr>
          <w:b/>
          <w:color w:val="000000"/>
          <w:highlight w:val="none"/>
        </w:rPr>
      </w:r>
      <w:r/>
    </w:p>
    <w:p>
      <w:pPr>
        <w:pStyle w:val="703"/>
        <w:ind w:firstLine="492"/>
        <w:spacing w:line="460" w:lineRule="exact"/>
        <w:rPr>
          <w:rFonts w:hint="eastAsia" w:ascii="宋体" w:hAnsi="宋体"/>
          <w:bCs/>
          <w:color w:val="000000"/>
          <w:szCs w:val="21"/>
          <w:highlight w:val="none"/>
        </w:rPr>
      </w:pPr>
      <w:r>
        <w:rPr>
          <w:rFonts w:hint="eastAsia" w:ascii="宋体" w:hAnsi="宋体"/>
          <w:bCs/>
          <w:color w:val="000000"/>
          <w:szCs w:val="21"/>
          <w:highlight w:val="none"/>
        </w:rPr>
      </w:r>
      <w:r/>
    </w:p>
    <w:p>
      <w:pPr>
        <w:pStyle w:val="703"/>
        <w:ind w:firstLine="492"/>
        <w:spacing w:line="460" w:lineRule="exact"/>
        <w:rPr>
          <w:rFonts w:hint="eastAsia" w:ascii="宋体" w:hAnsi="宋体"/>
          <w:bCs/>
          <w:color w:val="000000"/>
          <w:szCs w:val="21"/>
          <w:highlight w:val="none"/>
        </w:rPr>
      </w:pPr>
      <w:r>
        <w:rPr>
          <w:rFonts w:hint="eastAsia" w:ascii="宋体" w:hAnsi="宋体"/>
          <w:bCs/>
          <w:color w:val="000000"/>
          <w:szCs w:val="21"/>
          <w:highlight w:val="none"/>
        </w:rPr>
        <w:t xml:space="preserve">注：</w:t>
      </w:r>
      <w:r>
        <w:rPr>
          <w:rFonts w:hint="eastAsia" w:ascii="宋体" w:hAnsi="宋体"/>
          <w:bCs/>
          <w:color w:val="000000"/>
          <w:szCs w:val="21"/>
          <w:highlight w:val="none"/>
        </w:rPr>
      </w:r>
      <w:r/>
    </w:p>
    <w:p>
      <w:pPr>
        <w:pStyle w:val="703"/>
        <w:ind w:firstLine="492"/>
        <w:spacing w:line="460" w:lineRule="exact"/>
        <w:rPr>
          <w:rFonts w:hint="eastAsia" w:ascii="宋体" w:hAnsi="宋体"/>
          <w:bCs/>
          <w:color w:val="000000"/>
          <w:szCs w:val="21"/>
          <w:highlight w:val="none"/>
        </w:rPr>
      </w:pPr>
      <w:r>
        <w:rPr>
          <w:rFonts w:hint="eastAsia" w:ascii="宋体" w:hAnsi="宋体"/>
          <w:bCs/>
          <w:color w:val="000000"/>
          <w:szCs w:val="21"/>
          <w:highlight w:val="none"/>
        </w:rPr>
        <w:t xml:space="preserve">提供参加本次政府采购活动前6个月内至少一个月缴纳税收以及缴纳社会保障资金的证明材料扫描件。</w:t>
      </w:r>
      <w:r>
        <w:rPr>
          <w:rFonts w:hint="eastAsia" w:ascii="宋体" w:hAnsi="宋体"/>
          <w:bCs/>
          <w:color w:val="000000"/>
          <w:szCs w:val="21"/>
          <w:highlight w:val="none"/>
        </w:rPr>
      </w:r>
      <w:r/>
    </w:p>
    <w:p>
      <w:pPr>
        <w:pStyle w:val="703"/>
        <w:ind w:right="-5"/>
        <w:spacing w:line="500" w:lineRule="exact"/>
        <w:rPr>
          <w:b/>
          <w:color w:val="000000"/>
          <w:szCs w:val="24"/>
          <w:highlight w:val="none"/>
        </w:rPr>
      </w:pPr>
      <w:r>
        <w:rPr>
          <w:b/>
          <w:color w:val="000000"/>
          <w:szCs w:val="24"/>
          <w:highlight w:val="none"/>
        </w:rPr>
      </w:r>
      <w:r/>
    </w:p>
    <w:p>
      <w:pPr>
        <w:pStyle w:val="1181"/>
        <w:ind w:firstLine="0"/>
        <w:jc w:val="both"/>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1181"/>
        <w:ind w:firstLine="0"/>
        <w:jc w:val="both"/>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1181"/>
        <w:ind w:firstLine="0"/>
        <w:jc w:val="both"/>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1181"/>
        <w:ind w:firstLine="0"/>
        <w:jc w:val="both"/>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1181"/>
        <w:ind w:firstLine="0"/>
        <w:jc w:val="both"/>
        <w:rPr>
          <w:b/>
          <w:color w:val="000000"/>
          <w:szCs w:val="24"/>
          <w:highlight w:val="none"/>
        </w:rPr>
      </w:pPr>
      <w:r>
        <w:rPr>
          <w:rFonts w:hint="eastAsia"/>
          <w:b/>
          <w:bCs/>
          <w:color w:val="000000"/>
          <w:sz w:val="21"/>
          <w:szCs w:val="21"/>
          <w:highlight w:val="none"/>
        </w:rPr>
        <w:t xml:space="preserve">（4）具备履行合同所必需的设备和专业技术能力的书面声明</w:t>
      </w:r>
      <w:r>
        <w:rPr>
          <w:b/>
          <w:color w:val="000000"/>
          <w:szCs w:val="24"/>
          <w:highlight w:val="none"/>
        </w:rPr>
      </w:r>
      <w:r/>
    </w:p>
    <w:p>
      <w:pPr>
        <w:pStyle w:val="703"/>
        <w:ind w:right="-5"/>
        <w:spacing w:line="500" w:lineRule="exact"/>
        <w:rPr>
          <w:b/>
          <w:color w:val="000000"/>
          <w:sz w:val="24"/>
          <w:szCs w:val="24"/>
          <w:highlight w:val="none"/>
        </w:rPr>
      </w:pPr>
      <w:r>
        <w:rPr>
          <w:b/>
          <w:color w:val="000000"/>
          <w:sz w:val="24"/>
          <w:szCs w:val="24"/>
          <w:highlight w:val="none"/>
        </w:rPr>
      </w:r>
      <w:r/>
    </w:p>
    <w:p>
      <w:pPr>
        <w:pStyle w:val="1048"/>
        <w:jc w:val="center"/>
        <w:rPr>
          <w:rFonts w:hint="eastAsia"/>
          <w:b/>
          <w:bCs/>
          <w:color w:val="000000"/>
          <w:highlight w:val="none"/>
        </w:rPr>
      </w:pPr>
      <w:r>
        <w:rPr>
          <w:rFonts w:hint="eastAsia"/>
          <w:b/>
          <w:bCs/>
          <w:color w:val="000000"/>
          <w:highlight w:val="none"/>
        </w:rPr>
      </w:r>
      <w:r/>
    </w:p>
    <w:p>
      <w:pPr>
        <w:pStyle w:val="1048"/>
        <w:jc w:val="center"/>
        <w:rPr>
          <w:color w:val="000000"/>
          <w:highlight w:val="none"/>
        </w:rPr>
      </w:pPr>
      <w:r>
        <w:rPr>
          <w:rFonts w:hint="eastAsia"/>
          <w:b/>
          <w:bCs/>
          <w:color w:val="000000"/>
          <w:highlight w:val="none"/>
        </w:rPr>
        <w:t xml:space="preserve">具备履行合同所必需的设备和专业技术能力的书面声明</w:t>
      </w:r>
      <w:r>
        <w:rPr>
          <w:color w:val="000000"/>
          <w:highlight w:val="none"/>
        </w:rPr>
      </w:r>
      <w:r/>
    </w:p>
    <w:p>
      <w:pPr>
        <w:pStyle w:val="703"/>
        <w:ind w:firstLine="492"/>
        <w:spacing w:line="460" w:lineRule="exact"/>
        <w:rPr>
          <w:rFonts w:hint="eastAsia" w:ascii="宋体" w:hAnsi="宋体"/>
          <w:bCs/>
          <w:color w:val="000000"/>
          <w:szCs w:val="21"/>
          <w:highlight w:val="none"/>
        </w:rPr>
      </w:pPr>
      <w:r>
        <w:rPr>
          <w:rFonts w:hint="eastAsia" w:ascii="宋体" w:hAnsi="宋体"/>
          <w:bCs/>
          <w:color w:val="000000"/>
          <w:szCs w:val="21"/>
          <w:highlight w:val="none"/>
        </w:rPr>
      </w:r>
      <w:r/>
    </w:p>
    <w:p>
      <w:pPr>
        <w:pStyle w:val="703"/>
        <w:ind w:firstLine="492"/>
        <w:spacing w:line="460" w:lineRule="exact"/>
        <w:rPr>
          <w:rFonts w:ascii="宋体" w:hAnsi="宋体"/>
          <w:bCs/>
          <w:color w:val="000000"/>
          <w:szCs w:val="21"/>
          <w:highlight w:val="none"/>
        </w:rPr>
      </w:pPr>
      <w:r>
        <w:rPr>
          <w:rFonts w:hint="eastAsia" w:ascii="宋体" w:hAnsi="宋体"/>
          <w:bCs/>
          <w:color w:val="000000"/>
          <w:szCs w:val="21"/>
          <w:highlight w:val="none"/>
        </w:rPr>
        <w:t xml:space="preserve">我单位郑重声明：我单位具备履行本项采购合同所必需的设备和专业技术能力，为履行本项采购合同我公司具备如下主要设备和主要专业技术能力：</w:t>
      </w:r>
      <w:r>
        <w:rPr>
          <w:rFonts w:ascii="宋体" w:hAnsi="宋体"/>
          <w:bCs/>
          <w:color w:val="000000"/>
          <w:szCs w:val="21"/>
          <w:highlight w:val="none"/>
        </w:rPr>
      </w:r>
      <w:r/>
    </w:p>
    <w:p>
      <w:pPr>
        <w:pStyle w:val="703"/>
        <w:ind w:firstLine="492"/>
        <w:spacing w:line="460" w:lineRule="exact"/>
        <w:rPr>
          <w:rFonts w:ascii="宋体" w:hAnsi="宋体"/>
          <w:bCs/>
          <w:color w:val="000000"/>
          <w:szCs w:val="21"/>
          <w:highlight w:val="none"/>
        </w:rPr>
      </w:pPr>
      <w:r>
        <w:rPr>
          <w:rFonts w:hint="eastAsia" w:ascii="宋体" w:hAnsi="宋体"/>
          <w:bCs/>
          <w:color w:val="000000"/>
          <w:szCs w:val="21"/>
          <w:highlight w:val="none"/>
        </w:rPr>
        <w:t xml:space="preserve">主要设备有：</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703"/>
        <w:ind w:firstLine="492"/>
        <w:spacing w:line="460" w:lineRule="exact"/>
        <w:rPr>
          <w:rFonts w:ascii="宋体" w:hAnsi="宋体"/>
          <w:bCs/>
          <w:color w:val="000000"/>
          <w:szCs w:val="21"/>
          <w:highlight w:val="none"/>
        </w:rPr>
      </w:pPr>
      <w:r>
        <w:rPr>
          <w:rFonts w:hint="eastAsia" w:ascii="宋体" w:hAnsi="宋体"/>
          <w:bCs/>
          <w:color w:val="000000"/>
          <w:szCs w:val="21"/>
          <w:highlight w:val="none"/>
        </w:rPr>
        <w:t xml:space="preserve">主要专业技术能力有：</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703"/>
        <w:jc w:val="center"/>
        <w:spacing w:line="460" w:lineRule="exact"/>
        <w:rPr>
          <w:rFonts w:ascii="宋体" w:hAnsi="宋体"/>
          <w:bCs/>
          <w:color w:val="000000"/>
          <w:szCs w:val="21"/>
          <w:highlight w:val="none"/>
        </w:rPr>
      </w:pPr>
      <w:r>
        <w:rPr>
          <w:rFonts w:hint="eastAsia" w:ascii="宋体" w:hAnsi="宋体"/>
          <w:bCs/>
          <w:color w:val="000000"/>
          <w:szCs w:val="21"/>
          <w:highlight w:val="none"/>
        </w:rPr>
        <w:t xml:space="preserve">                                          </w:t>
      </w:r>
      <w:r>
        <w:rPr>
          <w:rFonts w:ascii="宋体" w:hAnsi="宋体"/>
          <w:bCs/>
          <w:color w:val="000000"/>
          <w:szCs w:val="21"/>
          <w:highlight w:val="none"/>
        </w:rPr>
      </w:r>
      <w:r/>
    </w:p>
    <w:p>
      <w:pPr>
        <w:pStyle w:val="703"/>
        <w:ind w:right="480"/>
        <w:jc w:val="center"/>
        <w:spacing w:line="460" w:lineRule="exact"/>
        <w:rPr>
          <w:rFonts w:ascii="宋体" w:hAnsi="宋体"/>
          <w:bCs/>
          <w:color w:val="000000"/>
          <w:szCs w:val="21"/>
          <w:highlight w:val="none"/>
        </w:rPr>
      </w:pPr>
      <w:r>
        <w:rPr>
          <w:rFonts w:hint="eastAsia" w:ascii="宋体" w:hAnsi="宋体"/>
          <w:bCs/>
          <w:color w:val="000000"/>
          <w:szCs w:val="21"/>
          <w:highlight w:val="none"/>
        </w:rPr>
        <w:t xml:space="preserve">                                               供应商名称（公章）：</w:t>
      </w:r>
      <w:r>
        <w:rPr>
          <w:rFonts w:ascii="宋体" w:hAnsi="宋体"/>
          <w:bCs/>
          <w:color w:val="000000"/>
          <w:szCs w:val="21"/>
          <w:highlight w:val="none"/>
        </w:rPr>
      </w:r>
      <w:r/>
    </w:p>
    <w:p>
      <w:pPr>
        <w:pStyle w:val="703"/>
        <w:ind w:right="-5"/>
        <w:spacing w:line="500" w:lineRule="exact"/>
        <w:rPr>
          <w:b/>
          <w:color w:val="000000"/>
          <w:szCs w:val="21"/>
          <w:highlight w:val="none"/>
        </w:rPr>
      </w:pPr>
      <w:r>
        <w:rPr>
          <w:rFonts w:hint="eastAsia" w:ascii="宋体" w:hAnsi="宋体"/>
          <w:bCs/>
          <w:color w:val="000000"/>
          <w:szCs w:val="21"/>
          <w:highlight w:val="none"/>
        </w:rPr>
        <w:t xml:space="preserve">                                                  日期：</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年</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月</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日</w:t>
      </w:r>
      <w:r>
        <w:rPr>
          <w:b/>
          <w:color w:val="000000"/>
          <w:szCs w:val="21"/>
          <w:highlight w:val="none"/>
        </w:rPr>
      </w:r>
      <w:r/>
    </w:p>
    <w:p>
      <w:pPr>
        <w:pStyle w:val="1181"/>
        <w:ind w:firstLine="0"/>
        <w:jc w:val="both"/>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1181"/>
        <w:ind w:firstLine="0"/>
        <w:jc w:val="both"/>
        <w:rPr>
          <w:b/>
          <w:color w:val="000000"/>
          <w:sz w:val="21"/>
          <w:szCs w:val="21"/>
          <w:highlight w:val="none"/>
        </w:rPr>
      </w:pPr>
      <w:r>
        <w:rPr>
          <w:rFonts w:hint="eastAsia" w:ascii="宋体" w:hAnsi="宋体"/>
          <w:b/>
          <w:bCs/>
          <w:color w:val="000000"/>
          <w:sz w:val="21"/>
          <w:szCs w:val="21"/>
          <w:highlight w:val="none"/>
        </w:rPr>
        <w:br w:type="page" w:clear="all"/>
      </w:r>
      <w:r>
        <w:rPr>
          <w:rFonts w:hint="eastAsia" w:ascii="宋体" w:hAnsi="宋体"/>
          <w:b/>
          <w:bCs/>
          <w:color w:val="000000"/>
          <w:sz w:val="21"/>
          <w:szCs w:val="21"/>
          <w:highlight w:val="none"/>
        </w:rPr>
        <w:t xml:space="preserve">（4）投标单位情况表</w:t>
      </w:r>
      <w:r>
        <w:rPr>
          <w:b/>
          <w:color w:val="000000"/>
          <w:sz w:val="21"/>
          <w:szCs w:val="21"/>
          <w:highlight w:val="none"/>
        </w:rPr>
      </w:r>
      <w:r/>
    </w:p>
    <w:p>
      <w:pPr>
        <w:pStyle w:val="1181"/>
        <w:ind w:firstLine="0"/>
        <w:rPr>
          <w:rFonts w:ascii="宋体" w:hAnsi="宋体"/>
          <w:color w:val="000000"/>
          <w:highlight w:val="none"/>
        </w:rPr>
      </w:pPr>
      <w:r>
        <w:rPr>
          <w:rFonts w:ascii="宋体" w:hAnsi="宋体"/>
          <w:color w:val="000000"/>
          <w:highlight w:val="none"/>
        </w:rPr>
      </w:r>
      <w:r/>
    </w:p>
    <w:p>
      <w:pPr>
        <w:pStyle w:val="746"/>
        <w:ind w:firstLine="643"/>
        <w:jc w:val="center"/>
        <w:spacing w:line="400" w:lineRule="exact"/>
        <w:rPr>
          <w:rFonts w:hint="eastAsia" w:hAnsi="宋体"/>
          <w:b/>
          <w:color w:val="000000"/>
          <w:sz w:val="32"/>
          <w:szCs w:val="32"/>
          <w:highlight w:val="none"/>
        </w:rPr>
      </w:pPr>
      <w:r>
        <w:rPr>
          <w:rFonts w:hint="eastAsia" w:hAnsi="宋体"/>
          <w:b/>
          <w:color w:val="000000"/>
          <w:sz w:val="32"/>
          <w:szCs w:val="32"/>
          <w:highlight w:val="none"/>
        </w:rPr>
        <w:t xml:space="preserve">投标单位情况表</w:t>
      </w:r>
      <w:r>
        <w:rPr>
          <w:rFonts w:hint="eastAsia" w:hAnsi="宋体"/>
          <w:b/>
          <w:color w:val="000000"/>
          <w:sz w:val="32"/>
          <w:szCs w:val="32"/>
          <w:highlight w:val="none"/>
        </w:rPr>
      </w:r>
      <w:r/>
    </w:p>
    <w:p>
      <w:pPr>
        <w:pStyle w:val="703"/>
        <w:spacing w:line="400" w:lineRule="exact"/>
        <w:rPr>
          <w:color w:val="000000"/>
          <w:szCs w:val="21"/>
          <w:highlight w:val="none"/>
        </w:rPr>
      </w:pPr>
      <w:r>
        <w:rPr>
          <w:rFonts w:hint="eastAsia"/>
          <w:color w:val="000000"/>
          <w:szCs w:val="21"/>
          <w:highlight w:val="none"/>
        </w:rPr>
        <w:t xml:space="preserve">采购编号：</w:t>
      </w:r>
      <w:r>
        <w:rPr>
          <w:color w:val="000000"/>
          <w:szCs w:val="21"/>
          <w:highlight w:val="none"/>
          <w:u w:val="single"/>
        </w:rPr>
        <w:t xml:space="preserve">                       </w:t>
      </w:r>
      <w:r>
        <w:rPr>
          <w:color w:val="000000"/>
          <w:szCs w:val="21"/>
          <w:highlight w:val="none"/>
        </w:rPr>
      </w:r>
      <w:r/>
    </w:p>
    <w:tbl>
      <w:tblPr>
        <w:tblW w:w="0" w:type="auto"/>
        <w:tblInd w:w="-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1181"/>
              <w:ind w:firstLine="0"/>
              <w:jc w:val="center"/>
              <w:spacing w:line="400" w:lineRule="exact"/>
              <w:rPr>
                <w:rFonts w:hint="eastAsia" w:ascii="宋体" w:hAnsi="宋体"/>
                <w:color w:val="000000"/>
                <w:sz w:val="21"/>
                <w:szCs w:val="21"/>
                <w:highlight w:val="none"/>
              </w:rPr>
            </w:pPr>
            <w:r>
              <w:rPr>
                <w:rFonts w:ascii="宋体" w:hAnsi="宋体"/>
                <w:color w:val="000000"/>
                <w:sz w:val="21"/>
                <w:szCs w:val="21"/>
                <w:highlight w:val="none"/>
              </w:rPr>
              <w:t xml:space="preserve">1</w:t>
            </w:r>
            <w:r>
              <w:rPr>
                <w:rFonts w:hint="eastAsia" w:ascii="宋体" w:hAnsi="宋体"/>
                <w:color w:val="000000"/>
                <w:sz w:val="21"/>
                <w:szCs w:val="21"/>
                <w:highlight w:val="none"/>
              </w:rPr>
            </w:r>
            <w:r/>
          </w:p>
        </w:tc>
        <w:tc>
          <w:tcPr>
            <w:tcW w:w="1411" w:type="dxa"/>
            <w:vAlign w:val="center"/>
            <w:textDirection w:val="lrTb"/>
            <w:noWrap w:val="false"/>
          </w:tcPr>
          <w:p>
            <w:pPr>
              <w:pStyle w:val="1181"/>
              <w:ind w:firstLine="0"/>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企业法人</w:t>
            </w:r>
            <w:r>
              <w:rPr>
                <w:rFonts w:hint="eastAsia" w:ascii="宋体" w:hAnsi="宋体"/>
                <w:color w:val="000000"/>
                <w:sz w:val="21"/>
                <w:szCs w:val="21"/>
                <w:highlight w:val="none"/>
              </w:rPr>
            </w:r>
            <w:r/>
          </w:p>
        </w:tc>
        <w:tc>
          <w:tcPr>
            <w:gridSpan w:val="3"/>
            <w:tcW w:w="2762" w:type="dxa"/>
            <w:vAlign w:val="center"/>
            <w:textDirection w:val="lrTb"/>
            <w:noWrap w:val="false"/>
          </w:tcPr>
          <w:p>
            <w:pPr>
              <w:pStyle w:val="1181"/>
              <w:ind w:firstLine="0"/>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gridSpan w:val="2"/>
            <w:tcW w:w="1441" w:type="dxa"/>
            <w:vAlign w:val="center"/>
            <w:textDirection w:val="lrTb"/>
            <w:noWrap w:val="false"/>
          </w:tcPr>
          <w:p>
            <w:pPr>
              <w:pStyle w:val="1181"/>
              <w:ind w:firstLine="0"/>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公司成立日期</w:t>
            </w:r>
            <w:r>
              <w:rPr>
                <w:rFonts w:hint="eastAsia" w:ascii="宋体" w:hAnsi="宋体"/>
                <w:color w:val="000000"/>
                <w:sz w:val="21"/>
                <w:szCs w:val="21"/>
                <w:highlight w:val="none"/>
              </w:rPr>
            </w:r>
            <w:r/>
          </w:p>
        </w:tc>
        <w:tc>
          <w:tcPr>
            <w:gridSpan w:val="2"/>
            <w:tcW w:w="2252" w:type="dxa"/>
            <w:vAlign w:val="center"/>
            <w:textDirection w:val="lrTb"/>
            <w:noWrap w:val="false"/>
          </w:tcPr>
          <w:p>
            <w:pPr>
              <w:pStyle w:val="1181"/>
              <w:ind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r>
      <w:tr>
        <w:trPr>
          <w:trHeight w:val="645"/>
        </w:trPr>
        <w:tc>
          <w:tcPr>
            <w:tcW w:w="597" w:type="dxa"/>
            <w:vAlign w:val="center"/>
            <w:textDirection w:val="lrTb"/>
            <w:noWrap w:val="false"/>
          </w:tcPr>
          <w:p>
            <w:pPr>
              <w:pStyle w:val="1181"/>
              <w:ind w:firstLine="0"/>
              <w:jc w:val="center"/>
              <w:spacing w:line="400" w:lineRule="exact"/>
              <w:rPr>
                <w:rFonts w:hint="eastAsia" w:ascii="宋体" w:hAnsi="宋体"/>
                <w:color w:val="000000"/>
                <w:sz w:val="21"/>
                <w:szCs w:val="21"/>
                <w:highlight w:val="none"/>
              </w:rPr>
            </w:pPr>
            <w:r>
              <w:rPr>
                <w:rFonts w:ascii="宋体" w:hAnsi="宋体"/>
                <w:color w:val="000000"/>
                <w:sz w:val="21"/>
                <w:szCs w:val="21"/>
                <w:highlight w:val="none"/>
              </w:rPr>
              <w:t xml:space="preserve">2</w:t>
            </w:r>
            <w:r>
              <w:rPr>
                <w:rFonts w:hint="eastAsia" w:ascii="宋体" w:hAnsi="宋体"/>
                <w:color w:val="000000"/>
                <w:sz w:val="21"/>
                <w:szCs w:val="21"/>
                <w:highlight w:val="none"/>
              </w:rPr>
            </w:r>
            <w:r/>
          </w:p>
        </w:tc>
        <w:tc>
          <w:tcPr>
            <w:tcW w:w="1411" w:type="dxa"/>
            <w:vAlign w:val="center"/>
            <w:textDirection w:val="lrTb"/>
            <w:noWrap w:val="false"/>
          </w:tcPr>
          <w:p>
            <w:pPr>
              <w:pStyle w:val="1181"/>
              <w:ind w:firstLine="0"/>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总部地址</w:t>
            </w:r>
            <w:r>
              <w:rPr>
                <w:rFonts w:hint="eastAsia" w:ascii="宋体" w:hAnsi="宋体"/>
                <w:color w:val="000000"/>
                <w:sz w:val="21"/>
                <w:szCs w:val="21"/>
                <w:highlight w:val="none"/>
              </w:rPr>
            </w:r>
            <w:r/>
          </w:p>
        </w:tc>
        <w:tc>
          <w:tcPr>
            <w:gridSpan w:val="7"/>
            <w:tcW w:w="6455" w:type="dxa"/>
            <w:vAlign w:val="center"/>
            <w:textDirection w:val="lrTb"/>
            <w:noWrap w:val="false"/>
          </w:tcPr>
          <w:p>
            <w:pPr>
              <w:pStyle w:val="1181"/>
              <w:ind w:firstLine="0"/>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r>
      <w:tr>
        <w:trPr>
          <w:trHeight w:val="645"/>
        </w:trPr>
        <w:tc>
          <w:tcPr>
            <w:tcW w:w="597" w:type="dxa"/>
            <w:vAlign w:val="center"/>
            <w:textDirection w:val="lrTb"/>
            <w:noWrap w:val="false"/>
          </w:tcPr>
          <w:p>
            <w:pPr>
              <w:pStyle w:val="1181"/>
              <w:ind w:firstLine="0"/>
              <w:jc w:val="center"/>
              <w:spacing w:line="400" w:lineRule="exact"/>
              <w:rPr>
                <w:rFonts w:hint="eastAsia" w:ascii="宋体" w:hAnsi="宋体"/>
                <w:color w:val="000000"/>
                <w:sz w:val="21"/>
                <w:szCs w:val="21"/>
                <w:highlight w:val="none"/>
              </w:rPr>
            </w:pPr>
            <w:r>
              <w:rPr>
                <w:rFonts w:ascii="宋体" w:hAnsi="宋体"/>
                <w:color w:val="000000"/>
                <w:sz w:val="21"/>
                <w:szCs w:val="21"/>
                <w:highlight w:val="none"/>
              </w:rPr>
              <w:t xml:space="preserve">3</w:t>
            </w:r>
            <w:r>
              <w:rPr>
                <w:rFonts w:hint="eastAsia" w:ascii="宋体" w:hAnsi="宋体"/>
                <w:color w:val="000000"/>
                <w:sz w:val="21"/>
                <w:szCs w:val="21"/>
                <w:highlight w:val="none"/>
              </w:rPr>
            </w:r>
            <w:r/>
          </w:p>
        </w:tc>
        <w:tc>
          <w:tcPr>
            <w:tcW w:w="1411" w:type="dxa"/>
            <w:vAlign w:val="center"/>
            <w:textDirection w:val="lrTb"/>
            <w:noWrap w:val="false"/>
          </w:tcPr>
          <w:p>
            <w:pPr>
              <w:pStyle w:val="1181"/>
              <w:ind w:firstLine="0"/>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当地代表处地址</w:t>
            </w:r>
            <w:r>
              <w:rPr>
                <w:rFonts w:hint="eastAsia" w:ascii="宋体" w:hAnsi="宋体"/>
                <w:color w:val="000000"/>
                <w:sz w:val="21"/>
                <w:szCs w:val="21"/>
                <w:highlight w:val="none"/>
              </w:rPr>
            </w:r>
            <w:r/>
          </w:p>
        </w:tc>
        <w:tc>
          <w:tcPr>
            <w:gridSpan w:val="7"/>
            <w:tcW w:w="6455" w:type="dxa"/>
            <w:vAlign w:val="center"/>
            <w:textDirection w:val="lrTb"/>
            <w:noWrap w:val="false"/>
          </w:tcPr>
          <w:p>
            <w:pPr>
              <w:pStyle w:val="1181"/>
              <w:ind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r>
      <w:tr>
        <w:trPr>
          <w:trHeight w:val="645"/>
        </w:trPr>
        <w:tc>
          <w:tcPr>
            <w:tcW w:w="597" w:type="dxa"/>
            <w:vAlign w:val="center"/>
            <w:textDirection w:val="lrTb"/>
            <w:noWrap w:val="false"/>
          </w:tcPr>
          <w:p>
            <w:pPr>
              <w:pStyle w:val="1181"/>
              <w:ind w:firstLine="0"/>
              <w:jc w:val="center"/>
              <w:spacing w:line="400" w:lineRule="exact"/>
              <w:rPr>
                <w:rFonts w:hint="eastAsia" w:ascii="宋体" w:hAnsi="宋体"/>
                <w:color w:val="000000"/>
                <w:sz w:val="21"/>
                <w:szCs w:val="21"/>
                <w:highlight w:val="none"/>
              </w:rPr>
            </w:pPr>
            <w:r>
              <w:rPr>
                <w:rFonts w:ascii="宋体" w:hAnsi="宋体"/>
                <w:color w:val="000000"/>
                <w:sz w:val="21"/>
                <w:szCs w:val="21"/>
                <w:highlight w:val="none"/>
              </w:rPr>
              <w:t xml:space="preserve">4</w:t>
            </w:r>
            <w:r>
              <w:rPr>
                <w:rFonts w:hint="eastAsia" w:ascii="宋体" w:hAnsi="宋体"/>
                <w:color w:val="000000"/>
                <w:sz w:val="21"/>
                <w:szCs w:val="21"/>
                <w:highlight w:val="none"/>
              </w:rPr>
            </w:r>
            <w:r/>
          </w:p>
        </w:tc>
        <w:tc>
          <w:tcPr>
            <w:tcW w:w="1411" w:type="dxa"/>
            <w:vAlign w:val="center"/>
            <w:textDirection w:val="lrTb"/>
            <w:noWrap w:val="false"/>
          </w:tcPr>
          <w:p>
            <w:pPr>
              <w:pStyle w:val="1181"/>
              <w:ind w:firstLine="0"/>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电话</w:t>
            </w:r>
            <w:r>
              <w:rPr>
                <w:rFonts w:hint="eastAsia" w:ascii="宋体" w:hAnsi="宋体"/>
                <w:color w:val="000000"/>
                <w:sz w:val="21"/>
                <w:szCs w:val="21"/>
                <w:highlight w:val="none"/>
              </w:rPr>
            </w:r>
            <w:r/>
          </w:p>
        </w:tc>
        <w:tc>
          <w:tcPr>
            <w:gridSpan w:val="2"/>
            <w:tcW w:w="2317" w:type="dxa"/>
            <w:vAlign w:val="center"/>
            <w:textDirection w:val="lrTb"/>
            <w:noWrap w:val="false"/>
          </w:tcPr>
          <w:p>
            <w:pPr>
              <w:pStyle w:val="1181"/>
              <w:ind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gridSpan w:val="2"/>
            <w:tcW w:w="1179" w:type="dxa"/>
            <w:vAlign w:val="center"/>
            <w:textDirection w:val="lrTb"/>
            <w:noWrap w:val="false"/>
          </w:tcPr>
          <w:p>
            <w:pPr>
              <w:pStyle w:val="1181"/>
              <w:ind w:firstLine="0"/>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联系人</w:t>
            </w:r>
            <w:r>
              <w:rPr>
                <w:rFonts w:hint="eastAsia" w:ascii="宋体" w:hAnsi="宋体"/>
                <w:color w:val="000000"/>
                <w:sz w:val="21"/>
                <w:szCs w:val="21"/>
                <w:highlight w:val="none"/>
              </w:rPr>
            </w:r>
            <w:r/>
          </w:p>
        </w:tc>
        <w:tc>
          <w:tcPr>
            <w:gridSpan w:val="3"/>
            <w:tcW w:w="2959" w:type="dxa"/>
            <w:vAlign w:val="center"/>
            <w:textDirection w:val="lrTb"/>
            <w:noWrap w:val="false"/>
          </w:tcPr>
          <w:p>
            <w:pPr>
              <w:pStyle w:val="1181"/>
              <w:ind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r>
      <w:tr>
        <w:trPr>
          <w:trHeight w:val="625"/>
        </w:trPr>
        <w:tc>
          <w:tcPr>
            <w:tcW w:w="597" w:type="dxa"/>
            <w:vAlign w:val="center"/>
            <w:textDirection w:val="lrTb"/>
            <w:noWrap w:val="false"/>
          </w:tcPr>
          <w:p>
            <w:pPr>
              <w:pStyle w:val="1181"/>
              <w:ind w:firstLine="0"/>
              <w:jc w:val="center"/>
              <w:spacing w:line="400" w:lineRule="exact"/>
              <w:rPr>
                <w:rFonts w:hint="eastAsia" w:ascii="宋体" w:hAnsi="宋体"/>
                <w:color w:val="000000"/>
                <w:sz w:val="21"/>
                <w:szCs w:val="21"/>
                <w:highlight w:val="none"/>
              </w:rPr>
            </w:pPr>
            <w:r>
              <w:rPr>
                <w:rFonts w:ascii="宋体" w:hAnsi="宋体"/>
                <w:color w:val="000000"/>
                <w:sz w:val="21"/>
                <w:szCs w:val="21"/>
                <w:highlight w:val="none"/>
              </w:rPr>
              <w:t xml:space="preserve">5</w:t>
            </w:r>
            <w:r>
              <w:rPr>
                <w:rFonts w:hint="eastAsia" w:ascii="宋体" w:hAnsi="宋体"/>
                <w:color w:val="000000"/>
                <w:sz w:val="21"/>
                <w:szCs w:val="21"/>
                <w:highlight w:val="none"/>
              </w:rPr>
            </w:r>
            <w:r/>
          </w:p>
        </w:tc>
        <w:tc>
          <w:tcPr>
            <w:tcW w:w="1411" w:type="dxa"/>
            <w:vAlign w:val="center"/>
            <w:textDirection w:val="lrTb"/>
            <w:noWrap w:val="false"/>
          </w:tcPr>
          <w:p>
            <w:pPr>
              <w:pStyle w:val="1181"/>
              <w:ind w:firstLine="0"/>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传真</w:t>
            </w:r>
            <w:r>
              <w:rPr>
                <w:rFonts w:hint="eastAsia" w:ascii="宋体" w:hAnsi="宋体"/>
                <w:color w:val="000000"/>
                <w:sz w:val="21"/>
                <w:szCs w:val="21"/>
                <w:highlight w:val="none"/>
              </w:rPr>
            </w:r>
            <w:r/>
          </w:p>
        </w:tc>
        <w:tc>
          <w:tcPr>
            <w:gridSpan w:val="2"/>
            <w:tcW w:w="2317" w:type="dxa"/>
            <w:vAlign w:val="center"/>
            <w:textDirection w:val="lrTb"/>
            <w:noWrap w:val="false"/>
          </w:tcPr>
          <w:p>
            <w:pPr>
              <w:pStyle w:val="1181"/>
              <w:ind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gridSpan w:val="2"/>
            <w:tcW w:w="1179" w:type="dxa"/>
            <w:vAlign w:val="center"/>
            <w:textDirection w:val="lrTb"/>
            <w:noWrap w:val="false"/>
          </w:tcPr>
          <w:p>
            <w:pPr>
              <w:pStyle w:val="1181"/>
              <w:ind w:firstLine="0"/>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电子邮箱</w:t>
            </w:r>
            <w:r>
              <w:rPr>
                <w:rFonts w:hint="eastAsia" w:ascii="宋体" w:hAnsi="宋体"/>
                <w:color w:val="000000"/>
                <w:sz w:val="21"/>
                <w:szCs w:val="21"/>
                <w:highlight w:val="none"/>
              </w:rPr>
            </w:r>
            <w:r/>
          </w:p>
        </w:tc>
        <w:tc>
          <w:tcPr>
            <w:gridSpan w:val="3"/>
            <w:tcW w:w="2959" w:type="dxa"/>
            <w:vAlign w:val="center"/>
            <w:textDirection w:val="lrTb"/>
            <w:noWrap w:val="false"/>
          </w:tcPr>
          <w:p>
            <w:pPr>
              <w:pStyle w:val="1181"/>
              <w:ind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r>
      <w:tr>
        <w:trPr>
          <w:trHeight w:val="645"/>
        </w:trPr>
        <w:tc>
          <w:tcPr>
            <w:tcW w:w="597" w:type="dxa"/>
            <w:vAlign w:val="center"/>
            <w:textDirection w:val="lrTb"/>
            <w:noWrap w:val="false"/>
          </w:tcPr>
          <w:p>
            <w:pPr>
              <w:pStyle w:val="1181"/>
              <w:ind w:firstLine="0"/>
              <w:jc w:val="center"/>
              <w:spacing w:line="400" w:lineRule="exact"/>
              <w:rPr>
                <w:rFonts w:hint="eastAsia" w:ascii="宋体" w:hAnsi="宋体"/>
                <w:color w:val="000000"/>
                <w:sz w:val="21"/>
                <w:szCs w:val="21"/>
                <w:highlight w:val="none"/>
              </w:rPr>
            </w:pPr>
            <w:r>
              <w:rPr>
                <w:rFonts w:ascii="宋体" w:hAnsi="宋体"/>
                <w:color w:val="000000"/>
                <w:sz w:val="21"/>
                <w:szCs w:val="21"/>
                <w:highlight w:val="none"/>
              </w:rPr>
              <w:t xml:space="preserve">6</w:t>
            </w:r>
            <w:r>
              <w:rPr>
                <w:rFonts w:hint="eastAsia" w:ascii="宋体" w:hAnsi="宋体"/>
                <w:color w:val="000000"/>
                <w:sz w:val="21"/>
                <w:szCs w:val="21"/>
                <w:highlight w:val="none"/>
              </w:rPr>
            </w:r>
            <w:r/>
          </w:p>
        </w:tc>
        <w:tc>
          <w:tcPr>
            <w:tcW w:w="1411" w:type="dxa"/>
            <w:vAlign w:val="center"/>
            <w:textDirection w:val="lrTb"/>
            <w:noWrap w:val="false"/>
          </w:tcPr>
          <w:p>
            <w:pPr>
              <w:pStyle w:val="1181"/>
              <w:ind w:firstLine="0"/>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注册地</w:t>
            </w:r>
            <w:r>
              <w:rPr>
                <w:rFonts w:hint="eastAsia" w:ascii="宋体" w:hAnsi="宋体"/>
                <w:color w:val="000000"/>
                <w:sz w:val="21"/>
                <w:szCs w:val="21"/>
                <w:highlight w:val="none"/>
              </w:rPr>
            </w:r>
            <w:r/>
          </w:p>
        </w:tc>
        <w:tc>
          <w:tcPr>
            <w:gridSpan w:val="2"/>
            <w:tcW w:w="2317" w:type="dxa"/>
            <w:vAlign w:val="center"/>
            <w:textDirection w:val="lrTb"/>
            <w:noWrap w:val="false"/>
          </w:tcPr>
          <w:p>
            <w:pPr>
              <w:pStyle w:val="1181"/>
              <w:ind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gridSpan w:val="2"/>
            <w:tcW w:w="1179" w:type="dxa"/>
            <w:vAlign w:val="center"/>
            <w:textDirection w:val="lrTb"/>
            <w:noWrap w:val="false"/>
          </w:tcPr>
          <w:p>
            <w:pPr>
              <w:pStyle w:val="1181"/>
              <w:ind w:firstLine="0"/>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注册年份</w:t>
            </w:r>
            <w:r>
              <w:rPr>
                <w:rFonts w:hint="eastAsia" w:ascii="宋体" w:hAnsi="宋体"/>
                <w:color w:val="000000"/>
                <w:sz w:val="21"/>
                <w:szCs w:val="21"/>
                <w:highlight w:val="none"/>
              </w:rPr>
            </w:r>
            <w:r/>
          </w:p>
        </w:tc>
        <w:tc>
          <w:tcPr>
            <w:gridSpan w:val="3"/>
            <w:tcW w:w="2959" w:type="dxa"/>
            <w:vAlign w:val="center"/>
            <w:textDirection w:val="lrTb"/>
            <w:noWrap w:val="false"/>
          </w:tcPr>
          <w:p>
            <w:pPr>
              <w:pStyle w:val="1181"/>
              <w:ind w:left="437"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r>
      <w:tr>
        <w:trPr>
          <w:trHeight w:val="645"/>
        </w:trPr>
        <w:tc>
          <w:tcPr>
            <w:tcW w:w="597" w:type="dxa"/>
            <w:vAlign w:val="center"/>
            <w:textDirection w:val="lrTb"/>
            <w:noWrap w:val="false"/>
          </w:tcPr>
          <w:p>
            <w:pPr>
              <w:pStyle w:val="1181"/>
              <w:ind w:firstLine="0"/>
              <w:jc w:val="center"/>
              <w:spacing w:line="400" w:lineRule="exact"/>
              <w:rPr>
                <w:rFonts w:hint="eastAsia" w:ascii="宋体" w:hAnsi="宋体"/>
                <w:color w:val="000000"/>
                <w:sz w:val="21"/>
                <w:szCs w:val="21"/>
                <w:highlight w:val="none"/>
              </w:rPr>
            </w:pPr>
            <w:r>
              <w:rPr>
                <w:rFonts w:ascii="宋体" w:hAnsi="宋体"/>
                <w:color w:val="000000"/>
                <w:sz w:val="21"/>
                <w:szCs w:val="21"/>
                <w:highlight w:val="none"/>
              </w:rPr>
              <w:t xml:space="preserve">7</w:t>
            </w:r>
            <w:r>
              <w:rPr>
                <w:rFonts w:hint="eastAsia" w:ascii="宋体" w:hAnsi="宋体"/>
                <w:color w:val="000000"/>
                <w:sz w:val="21"/>
                <w:szCs w:val="21"/>
                <w:highlight w:val="none"/>
              </w:rPr>
            </w:r>
            <w:r/>
          </w:p>
        </w:tc>
        <w:tc>
          <w:tcPr>
            <w:tcW w:w="1411" w:type="dxa"/>
            <w:vAlign w:val="center"/>
            <w:textDirection w:val="lrTb"/>
            <w:noWrap w:val="false"/>
          </w:tcPr>
          <w:p>
            <w:pPr>
              <w:pStyle w:val="1181"/>
              <w:ind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单位职工人数</w:t>
            </w:r>
            <w:r>
              <w:rPr>
                <w:rFonts w:hint="eastAsia" w:ascii="宋体" w:hAnsi="宋体"/>
                <w:color w:val="000000"/>
                <w:sz w:val="21"/>
                <w:szCs w:val="21"/>
                <w:highlight w:val="none"/>
              </w:rPr>
            </w:r>
            <w:r/>
          </w:p>
        </w:tc>
        <w:tc>
          <w:tcPr>
            <w:gridSpan w:val="2"/>
            <w:tcW w:w="2317" w:type="dxa"/>
            <w:vAlign w:val="center"/>
            <w:textDirection w:val="lrTb"/>
            <w:noWrap w:val="false"/>
          </w:tcPr>
          <w:p>
            <w:pPr>
              <w:pStyle w:val="1181"/>
              <w:ind w:firstLine="945"/>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人</w:t>
            </w:r>
            <w:r>
              <w:rPr>
                <w:rFonts w:hint="eastAsia" w:ascii="宋体" w:hAnsi="宋体"/>
                <w:color w:val="000000"/>
                <w:sz w:val="21"/>
                <w:szCs w:val="21"/>
                <w:highlight w:val="none"/>
              </w:rPr>
            </w:r>
            <w:r/>
          </w:p>
        </w:tc>
        <w:tc>
          <w:tcPr>
            <w:gridSpan w:val="4"/>
            <w:tcW w:w="2469" w:type="dxa"/>
            <w:vAlign w:val="center"/>
            <w:textDirection w:val="lrTb"/>
            <w:noWrap w:val="false"/>
          </w:tcPr>
          <w:p>
            <w:pPr>
              <w:pStyle w:val="1181"/>
              <w:ind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单位</w:t>
            </w:r>
            <w:r>
              <w:rPr>
                <w:rFonts w:ascii="宋体" w:hAnsi="宋体"/>
                <w:color w:val="000000"/>
                <w:sz w:val="21"/>
                <w:szCs w:val="21"/>
                <w:highlight w:val="none"/>
              </w:rPr>
              <w:t xml:space="preserve">202</w:t>
            </w:r>
            <w:r>
              <w:rPr>
                <w:rFonts w:hint="eastAsia" w:ascii="宋体" w:hAnsi="宋体"/>
                <w:color w:val="000000"/>
                <w:sz w:val="21"/>
                <w:szCs w:val="21"/>
                <w:highlight w:val="none"/>
              </w:rPr>
              <w:t xml:space="preserve">4年总营业收入</w:t>
            </w:r>
            <w:r>
              <w:rPr>
                <w:rFonts w:hint="eastAsia" w:ascii="宋体" w:hAnsi="宋体"/>
                <w:color w:val="000000"/>
                <w:sz w:val="21"/>
                <w:szCs w:val="21"/>
                <w:highlight w:val="none"/>
              </w:rPr>
            </w:r>
            <w:r/>
          </w:p>
        </w:tc>
        <w:tc>
          <w:tcPr>
            <w:tcW w:w="1669" w:type="dxa"/>
            <w:vAlign w:val="center"/>
            <w:textDirection w:val="lrTb"/>
            <w:noWrap w:val="false"/>
          </w:tcPr>
          <w:p>
            <w:pPr>
              <w:pStyle w:val="1181"/>
              <w:ind w:left="1112"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万元</w:t>
            </w:r>
            <w:r>
              <w:rPr>
                <w:rFonts w:hint="eastAsia" w:ascii="宋体" w:hAnsi="宋体"/>
                <w:color w:val="000000"/>
                <w:sz w:val="21"/>
                <w:szCs w:val="21"/>
                <w:highlight w:val="none"/>
              </w:rPr>
            </w:r>
            <w:r/>
          </w:p>
        </w:tc>
      </w:tr>
      <w:tr>
        <w:trPr>
          <w:cantSplit/>
          <w:trHeight w:val="645"/>
        </w:trPr>
        <w:tc>
          <w:tcPr>
            <w:tcW w:w="597" w:type="dxa"/>
            <w:vAlign w:val="center"/>
            <w:textDirection w:val="lrTb"/>
            <w:noWrap w:val="false"/>
          </w:tcPr>
          <w:p>
            <w:pPr>
              <w:pStyle w:val="1181"/>
              <w:ind w:firstLine="0"/>
              <w:jc w:val="center"/>
              <w:spacing w:line="400" w:lineRule="exact"/>
              <w:rPr>
                <w:rFonts w:hint="eastAsia" w:ascii="宋体" w:hAnsi="宋体"/>
                <w:color w:val="000000"/>
                <w:sz w:val="21"/>
                <w:szCs w:val="21"/>
                <w:highlight w:val="none"/>
              </w:rPr>
            </w:pPr>
            <w:r>
              <w:rPr>
                <w:rFonts w:ascii="宋体" w:hAnsi="宋体"/>
                <w:color w:val="000000"/>
                <w:sz w:val="21"/>
                <w:szCs w:val="21"/>
                <w:highlight w:val="none"/>
              </w:rPr>
              <w:t xml:space="preserve">8</w:t>
            </w:r>
            <w:r>
              <w:rPr>
                <w:rFonts w:hint="eastAsia" w:ascii="宋体" w:hAnsi="宋体"/>
                <w:color w:val="000000"/>
                <w:sz w:val="21"/>
                <w:szCs w:val="21"/>
                <w:highlight w:val="none"/>
              </w:rPr>
            </w:r>
            <w:r/>
          </w:p>
        </w:tc>
        <w:tc>
          <w:tcPr>
            <w:gridSpan w:val="8"/>
            <w:tcW w:w="7866" w:type="dxa"/>
            <w:vAlign w:val="center"/>
            <w:textDirection w:val="lrTb"/>
            <w:noWrap w:val="false"/>
          </w:tcPr>
          <w:p>
            <w:pPr>
              <w:pStyle w:val="1181"/>
              <w:ind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企业或社会团体办公场所的面积：</w:t>
            </w:r>
            <w:r>
              <w:rPr>
                <w:rFonts w:hint="eastAsia" w:ascii="宋体" w:hAnsi="宋体"/>
                <w:color w:val="000000"/>
                <w:sz w:val="21"/>
                <w:szCs w:val="21"/>
                <w:highlight w:val="none"/>
              </w:rPr>
            </w:r>
            <w:r/>
          </w:p>
        </w:tc>
      </w:tr>
      <w:tr>
        <w:trPr>
          <w:trHeight w:val="1767"/>
        </w:trPr>
        <w:tc>
          <w:tcPr>
            <w:tcW w:w="597" w:type="dxa"/>
            <w:vAlign w:val="center"/>
            <w:textDirection w:val="lrTb"/>
            <w:noWrap w:val="false"/>
          </w:tcPr>
          <w:p>
            <w:pPr>
              <w:pStyle w:val="1181"/>
              <w:ind w:firstLine="0"/>
              <w:jc w:val="center"/>
              <w:spacing w:line="400" w:lineRule="exact"/>
              <w:rPr>
                <w:rFonts w:hint="eastAsia" w:ascii="宋体" w:hAnsi="宋体"/>
                <w:color w:val="000000"/>
                <w:sz w:val="21"/>
                <w:szCs w:val="21"/>
                <w:highlight w:val="none"/>
              </w:rPr>
            </w:pPr>
            <w:r>
              <w:rPr>
                <w:rFonts w:ascii="宋体" w:hAnsi="宋体"/>
                <w:color w:val="000000"/>
                <w:sz w:val="21"/>
                <w:szCs w:val="21"/>
                <w:highlight w:val="none"/>
              </w:rPr>
              <w:t xml:space="preserve">9</w:t>
            </w:r>
            <w:r>
              <w:rPr>
                <w:rFonts w:hint="eastAsia" w:ascii="宋体" w:hAnsi="宋体"/>
                <w:color w:val="000000"/>
                <w:sz w:val="21"/>
                <w:szCs w:val="21"/>
                <w:highlight w:val="none"/>
              </w:rPr>
            </w:r>
            <w:r/>
          </w:p>
        </w:tc>
        <w:tc>
          <w:tcPr>
            <w:gridSpan w:val="8"/>
            <w:tcW w:w="7866" w:type="dxa"/>
            <w:vAlign w:val="center"/>
            <w:textDirection w:val="lrTb"/>
            <w:noWrap w:val="false"/>
          </w:tcPr>
          <w:p>
            <w:pPr>
              <w:pStyle w:val="1181"/>
              <w:ind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主营范围</w:t>
            </w:r>
            <w:r>
              <w:rPr>
                <w:rFonts w:hint="eastAsia" w:ascii="宋体" w:hAnsi="宋体"/>
                <w:color w:val="000000"/>
                <w:sz w:val="21"/>
                <w:szCs w:val="21"/>
                <w:highlight w:val="none"/>
              </w:rPr>
            </w:r>
            <w:r/>
          </w:p>
          <w:p>
            <w:pPr>
              <w:pStyle w:val="1181"/>
              <w:ind w:firstLine="0"/>
              <w:jc w:val="both"/>
              <w:spacing w:line="400" w:lineRule="exact"/>
              <w:rPr>
                <w:rFonts w:hint="eastAsia" w:ascii="宋体" w:hAnsi="宋体"/>
                <w:color w:val="000000"/>
                <w:sz w:val="21"/>
                <w:szCs w:val="21"/>
                <w:highlight w:val="none"/>
              </w:rPr>
            </w:pPr>
            <w:r>
              <w:rPr>
                <w:rFonts w:ascii="宋体" w:hAnsi="宋体"/>
                <w:color w:val="000000"/>
                <w:sz w:val="21"/>
                <w:szCs w:val="21"/>
                <w:highlight w:val="none"/>
              </w:rPr>
              <w:t xml:space="preserve">1</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_____________________________________</w:t>
            </w:r>
            <w:r>
              <w:rPr>
                <w:rFonts w:hint="eastAsia" w:ascii="宋体" w:hAnsi="宋体"/>
                <w:color w:val="000000"/>
                <w:sz w:val="21"/>
                <w:szCs w:val="21"/>
                <w:highlight w:val="none"/>
              </w:rPr>
            </w:r>
            <w:r/>
          </w:p>
          <w:p>
            <w:pPr>
              <w:pStyle w:val="1181"/>
              <w:ind w:firstLine="0"/>
              <w:jc w:val="both"/>
              <w:spacing w:line="400" w:lineRule="exact"/>
              <w:rPr>
                <w:rFonts w:hint="eastAsia" w:ascii="宋体" w:hAnsi="宋体"/>
                <w:color w:val="000000"/>
                <w:sz w:val="21"/>
                <w:szCs w:val="21"/>
                <w:highlight w:val="none"/>
              </w:rPr>
            </w:pPr>
            <w:r>
              <w:rPr>
                <w:rFonts w:ascii="宋体" w:hAnsi="宋体"/>
                <w:color w:val="000000"/>
                <w:sz w:val="21"/>
                <w:szCs w:val="21"/>
                <w:highlight w:val="none"/>
              </w:rPr>
              <w:t xml:space="preserve">2</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____________________________________</w:t>
            </w:r>
            <w:r>
              <w:rPr>
                <w:rFonts w:hint="eastAsia" w:ascii="宋体" w:hAnsi="宋体"/>
                <w:color w:val="000000"/>
                <w:sz w:val="21"/>
                <w:szCs w:val="21"/>
                <w:highlight w:val="none"/>
              </w:rPr>
            </w:r>
            <w:r/>
          </w:p>
          <w:p>
            <w:pPr>
              <w:pStyle w:val="1181"/>
              <w:ind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tc>
      </w:tr>
      <w:tr>
        <w:trPr>
          <w:trHeight w:val="1013"/>
        </w:trPr>
        <w:tc>
          <w:tcPr>
            <w:tcW w:w="597" w:type="dxa"/>
            <w:vAlign w:val="center"/>
            <w:textDirection w:val="lrTb"/>
            <w:noWrap w:val="false"/>
          </w:tcPr>
          <w:p>
            <w:pPr>
              <w:pStyle w:val="1181"/>
              <w:ind w:firstLine="0"/>
              <w:jc w:val="center"/>
              <w:spacing w:line="400" w:lineRule="exact"/>
              <w:rPr>
                <w:rFonts w:hint="eastAsia" w:ascii="宋体" w:hAnsi="宋体"/>
                <w:color w:val="000000"/>
                <w:sz w:val="21"/>
                <w:szCs w:val="21"/>
                <w:highlight w:val="none"/>
              </w:rPr>
            </w:pPr>
            <w:r>
              <w:rPr>
                <w:rFonts w:ascii="宋体" w:hAnsi="宋体"/>
                <w:color w:val="000000"/>
                <w:sz w:val="21"/>
                <w:szCs w:val="21"/>
                <w:highlight w:val="none"/>
              </w:rPr>
              <w:t xml:space="preserve">10</w:t>
            </w:r>
            <w:r>
              <w:rPr>
                <w:rFonts w:hint="eastAsia" w:ascii="宋体" w:hAnsi="宋体"/>
                <w:color w:val="000000"/>
                <w:sz w:val="21"/>
                <w:szCs w:val="21"/>
                <w:highlight w:val="none"/>
              </w:rPr>
            </w:r>
            <w:r/>
          </w:p>
        </w:tc>
        <w:tc>
          <w:tcPr>
            <w:gridSpan w:val="2"/>
            <w:tcW w:w="2445" w:type="dxa"/>
            <w:vAlign w:val="top"/>
            <w:textDirection w:val="lrTb"/>
            <w:noWrap w:val="false"/>
          </w:tcPr>
          <w:p>
            <w:pPr>
              <w:pStyle w:val="1181"/>
              <w:ind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最近</w:t>
            </w:r>
            <w:r>
              <w:rPr>
                <w:rFonts w:ascii="宋体" w:hAnsi="宋体"/>
                <w:color w:val="000000"/>
                <w:sz w:val="21"/>
                <w:szCs w:val="21"/>
                <w:highlight w:val="none"/>
              </w:rPr>
              <w:t xml:space="preserve">3</w:t>
            </w:r>
            <w:r>
              <w:rPr>
                <w:rFonts w:hint="eastAsia" w:ascii="宋体" w:hAnsi="宋体"/>
                <w:color w:val="000000"/>
                <w:sz w:val="21"/>
                <w:szCs w:val="21"/>
                <w:highlight w:val="none"/>
              </w:rPr>
              <w:t xml:space="preserve">年内在经营过程中受到何种奖励或处分</w:t>
            </w:r>
            <w:r>
              <w:rPr>
                <w:rFonts w:hint="eastAsia" w:ascii="宋体" w:hAnsi="宋体"/>
                <w:color w:val="000000"/>
                <w:sz w:val="21"/>
                <w:szCs w:val="21"/>
                <w:highlight w:val="none"/>
              </w:rPr>
            </w:r>
            <w:r/>
          </w:p>
        </w:tc>
        <w:tc>
          <w:tcPr>
            <w:gridSpan w:val="6"/>
            <w:tcW w:w="5421" w:type="dxa"/>
            <w:vAlign w:val="top"/>
            <w:textDirection w:val="lrTb"/>
            <w:noWrap w:val="false"/>
          </w:tcPr>
          <w:p>
            <w:pPr>
              <w:pStyle w:val="1181"/>
              <w:ind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r>
      <w:tr>
        <w:trPr>
          <w:trHeight w:val="618"/>
        </w:trPr>
        <w:tc>
          <w:tcPr>
            <w:tcW w:w="597" w:type="dxa"/>
            <w:vAlign w:val="center"/>
            <w:textDirection w:val="lrTb"/>
            <w:noWrap w:val="false"/>
          </w:tcPr>
          <w:p>
            <w:pPr>
              <w:pStyle w:val="1181"/>
              <w:ind w:firstLine="0"/>
              <w:jc w:val="center"/>
              <w:spacing w:line="400" w:lineRule="exact"/>
              <w:rPr>
                <w:rFonts w:hint="eastAsia" w:ascii="宋体" w:hAnsi="宋体"/>
                <w:color w:val="000000"/>
                <w:sz w:val="21"/>
                <w:szCs w:val="21"/>
                <w:highlight w:val="none"/>
              </w:rPr>
            </w:pPr>
            <w:r>
              <w:rPr>
                <w:rFonts w:ascii="宋体" w:hAnsi="宋体"/>
                <w:color w:val="000000"/>
                <w:sz w:val="21"/>
                <w:szCs w:val="21"/>
                <w:highlight w:val="none"/>
              </w:rPr>
              <w:t xml:space="preserve">11</w:t>
            </w:r>
            <w:r>
              <w:rPr>
                <w:rFonts w:hint="eastAsia" w:ascii="宋体" w:hAnsi="宋体"/>
                <w:color w:val="000000"/>
                <w:sz w:val="21"/>
                <w:szCs w:val="21"/>
                <w:highlight w:val="none"/>
              </w:rPr>
            </w:r>
            <w:r/>
          </w:p>
        </w:tc>
        <w:tc>
          <w:tcPr>
            <w:gridSpan w:val="2"/>
            <w:tcW w:w="2445" w:type="dxa"/>
            <w:vAlign w:val="top"/>
            <w:textDirection w:val="lrTb"/>
            <w:noWrap w:val="false"/>
          </w:tcPr>
          <w:p>
            <w:pPr>
              <w:pStyle w:val="1181"/>
              <w:ind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最近</w:t>
            </w:r>
            <w:r>
              <w:rPr>
                <w:rFonts w:ascii="宋体" w:hAnsi="宋体"/>
                <w:color w:val="000000"/>
                <w:sz w:val="21"/>
                <w:szCs w:val="21"/>
                <w:highlight w:val="none"/>
              </w:rPr>
              <w:t xml:space="preserve">3</w:t>
            </w:r>
            <w:r>
              <w:rPr>
                <w:rFonts w:hint="eastAsia" w:ascii="宋体" w:hAnsi="宋体"/>
                <w:color w:val="000000"/>
                <w:sz w:val="21"/>
                <w:szCs w:val="21"/>
                <w:highlight w:val="none"/>
              </w:rPr>
              <w:t xml:space="preserve">年内有无因售假、售劣或是其他原因被消费者投诉或起诉的情况及说明</w:t>
            </w:r>
            <w:r>
              <w:rPr>
                <w:rFonts w:hint="eastAsia" w:ascii="宋体" w:hAnsi="宋体"/>
                <w:color w:val="000000"/>
                <w:sz w:val="21"/>
                <w:szCs w:val="21"/>
                <w:highlight w:val="none"/>
              </w:rPr>
            </w:r>
            <w:r/>
          </w:p>
        </w:tc>
        <w:tc>
          <w:tcPr>
            <w:gridSpan w:val="6"/>
            <w:tcW w:w="5421" w:type="dxa"/>
            <w:vAlign w:val="top"/>
            <w:textDirection w:val="lrTb"/>
            <w:noWrap w:val="false"/>
          </w:tcPr>
          <w:p>
            <w:pPr>
              <w:pStyle w:val="1181"/>
              <w:ind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r>
      <w:tr>
        <w:trPr>
          <w:trHeight w:val="1701"/>
        </w:trPr>
        <w:tc>
          <w:tcPr>
            <w:tcW w:w="597" w:type="dxa"/>
            <w:vAlign w:val="center"/>
            <w:textDirection w:val="lrTb"/>
            <w:noWrap w:val="false"/>
          </w:tcPr>
          <w:p>
            <w:pPr>
              <w:pStyle w:val="1181"/>
              <w:ind w:firstLine="0"/>
              <w:jc w:val="center"/>
              <w:spacing w:line="400" w:lineRule="exact"/>
              <w:rPr>
                <w:rFonts w:hint="eastAsia" w:ascii="宋体" w:hAnsi="宋体"/>
                <w:color w:val="000000"/>
                <w:sz w:val="21"/>
                <w:szCs w:val="21"/>
                <w:highlight w:val="none"/>
              </w:rPr>
            </w:pPr>
            <w:r>
              <w:rPr>
                <w:rFonts w:ascii="宋体" w:hAnsi="宋体"/>
                <w:color w:val="000000"/>
                <w:sz w:val="21"/>
                <w:szCs w:val="21"/>
                <w:highlight w:val="none"/>
              </w:rPr>
              <w:t xml:space="preserve">12</w:t>
            </w:r>
            <w:r>
              <w:rPr>
                <w:rFonts w:hint="eastAsia" w:ascii="宋体" w:hAnsi="宋体"/>
                <w:color w:val="000000"/>
                <w:sz w:val="21"/>
                <w:szCs w:val="21"/>
                <w:highlight w:val="none"/>
              </w:rPr>
            </w:r>
            <w:r/>
          </w:p>
        </w:tc>
        <w:tc>
          <w:tcPr>
            <w:gridSpan w:val="2"/>
            <w:tcW w:w="2445" w:type="dxa"/>
            <w:vAlign w:val="center"/>
            <w:textDirection w:val="lrTb"/>
            <w:noWrap w:val="false"/>
          </w:tcPr>
          <w:p>
            <w:pPr>
              <w:pStyle w:val="1181"/>
              <w:ind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其他需要说明的情况</w:t>
            </w:r>
            <w:r>
              <w:rPr>
                <w:rFonts w:hint="eastAsia" w:ascii="宋体" w:hAnsi="宋体"/>
                <w:color w:val="000000"/>
                <w:sz w:val="21"/>
                <w:szCs w:val="21"/>
                <w:highlight w:val="none"/>
              </w:rPr>
            </w:r>
            <w:r/>
          </w:p>
        </w:tc>
        <w:tc>
          <w:tcPr>
            <w:gridSpan w:val="6"/>
            <w:tcW w:w="5421" w:type="dxa"/>
            <w:vAlign w:val="center"/>
            <w:textDirection w:val="lrTb"/>
            <w:noWrap w:val="false"/>
          </w:tcPr>
          <w:p>
            <w:pPr>
              <w:pStyle w:val="1181"/>
              <w:ind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r>
    </w:tbl>
    <w:p>
      <w:pPr>
        <w:pStyle w:val="1181"/>
        <w:ind w:firstLine="0"/>
        <w:spacing w:line="400" w:lineRule="exact"/>
        <w:rPr>
          <w:b/>
          <w:color w:val="000000"/>
          <w:sz w:val="21"/>
          <w:szCs w:val="21"/>
          <w:highlight w:val="none"/>
        </w:rPr>
      </w:pPr>
      <w:r>
        <w:rPr>
          <w:b/>
          <w:color w:val="000000"/>
          <w:sz w:val="21"/>
          <w:szCs w:val="21"/>
          <w:highlight w:val="none"/>
        </w:rPr>
      </w:r>
      <w:r/>
    </w:p>
    <w:p>
      <w:pPr>
        <w:pStyle w:val="703"/>
        <w:rPr>
          <w:rFonts w:hint="eastAsia" w:ascii="宋体" w:hAnsi="宋体"/>
          <w:b/>
          <w:color w:val="000000"/>
          <w:szCs w:val="21"/>
          <w:highlight w:val="none"/>
        </w:rPr>
      </w:pPr>
      <w:r>
        <w:rPr>
          <w:b/>
          <w:color w:val="000000"/>
          <w:szCs w:val="21"/>
          <w:highlight w:val="none"/>
        </w:rPr>
        <w:br w:type="page" w:clear="all"/>
      </w:r>
      <w:r>
        <w:rPr>
          <w:rFonts w:hint="eastAsia" w:ascii="宋体" w:hAnsi="宋体"/>
          <w:b/>
          <w:color w:val="000000"/>
          <w:szCs w:val="21"/>
          <w:highlight w:val="none"/>
        </w:rPr>
        <w:t xml:space="preserve">格式1</w:t>
      </w:r>
      <w:r>
        <w:rPr>
          <w:rFonts w:hint="eastAsia" w:ascii="宋体" w:hAnsi="宋体"/>
          <w:b/>
          <w:color w:val="000000"/>
          <w:szCs w:val="21"/>
          <w:highlight w:val="none"/>
          <w:lang w:val="en-US" w:eastAsia="zh-CN"/>
        </w:rPr>
        <w:t xml:space="preserve">1</w:t>
      </w:r>
      <w:r>
        <w:rPr>
          <w:rFonts w:hint="eastAsia" w:ascii="宋体" w:hAnsi="宋体"/>
          <w:b/>
          <w:color w:val="000000"/>
          <w:szCs w:val="21"/>
          <w:highlight w:val="none"/>
        </w:rPr>
        <w:t xml:space="preserve">、中小企业声明函</w:t>
      </w:r>
      <w:r>
        <w:rPr>
          <w:rFonts w:hint="eastAsia" w:ascii="宋体" w:hAnsi="宋体"/>
          <w:b/>
          <w:color w:val="000000"/>
          <w:szCs w:val="21"/>
          <w:highlight w:val="none"/>
        </w:rPr>
      </w:r>
      <w:r/>
    </w:p>
    <w:p>
      <w:pPr>
        <w:pStyle w:val="703"/>
        <w:jc w:val="center"/>
        <w:spacing w:line="588" w:lineRule="exact"/>
        <w:rPr>
          <w:b/>
          <w:color w:val="000000"/>
          <w:spacing w:val="6"/>
          <w:sz w:val="24"/>
          <w:highlight w:val="none"/>
          <w:shd w:val="clear" w:color="auto" w:fill="ffffff"/>
        </w:rPr>
      </w:pPr>
      <w:r>
        <w:rPr>
          <w:b/>
          <w:color w:val="000000"/>
          <w:spacing w:val="6"/>
          <w:sz w:val="24"/>
          <w:highlight w:val="none"/>
          <w:shd w:val="clear" w:color="auto" w:fill="ffffff"/>
        </w:rPr>
      </w:r>
      <w:r/>
    </w:p>
    <w:p>
      <w:pPr>
        <w:pStyle w:val="703"/>
        <w:ind w:firstLine="643"/>
        <w:jc w:val="center"/>
        <w:spacing w:line="400" w:lineRule="exact"/>
        <w:rPr>
          <w:rFonts w:ascii="宋体" w:hAnsi="宋体"/>
          <w:b/>
          <w:color w:val="000000"/>
          <w:sz w:val="32"/>
          <w:szCs w:val="32"/>
          <w:highlight w:val="none"/>
          <w:lang w:val="zh-CN"/>
        </w:rPr>
      </w:pPr>
      <w:r>
        <w:rPr>
          <w:rFonts w:hint="eastAsia" w:ascii="宋体" w:hAnsi="宋体"/>
          <w:b/>
          <w:color w:val="000000"/>
          <w:sz w:val="32"/>
          <w:szCs w:val="32"/>
          <w:highlight w:val="none"/>
          <w:lang w:val="zh-CN"/>
        </w:rPr>
        <w:t xml:space="preserve">中小企业声明函（货物类）</w:t>
      </w:r>
      <w:r>
        <w:rPr>
          <w:rFonts w:ascii="宋体" w:hAnsi="宋体"/>
          <w:b/>
          <w:color w:val="000000"/>
          <w:sz w:val="32"/>
          <w:szCs w:val="32"/>
          <w:highlight w:val="none"/>
          <w:lang w:val="zh-CN"/>
        </w:rPr>
      </w:r>
      <w:r/>
    </w:p>
    <w:p>
      <w:pPr>
        <w:pStyle w:val="703"/>
        <w:ind w:firstLine="420"/>
        <w:spacing w:line="400" w:lineRule="exact"/>
        <w:rPr>
          <w:rFonts w:ascii="宋体" w:hAnsi="宋体"/>
          <w:b/>
          <w:color w:val="000000"/>
          <w:sz w:val="21"/>
          <w:szCs w:val="21"/>
          <w:highlight w:val="none"/>
        </w:rPr>
      </w:pPr>
      <w:r>
        <w:rPr>
          <w:rFonts w:ascii="宋体" w:hAnsi="宋体"/>
          <w:b/>
          <w:color w:val="000000"/>
          <w:sz w:val="21"/>
          <w:szCs w:val="21"/>
          <w:highlight w:val="none"/>
        </w:rPr>
      </w:r>
      <w:r/>
    </w:p>
    <w:p>
      <w:pPr>
        <w:pStyle w:val="703"/>
        <w:ind w:firstLine="422"/>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苏州市卫康招投标咨询服务有限公司</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703"/>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本公司</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郑重声明，根据《政府采购促进中小企业发展管理办法》（财库﹝2020﹞46 号）的规定，本公司</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参加</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的采购活动，提供的货物</w:t>
      </w:r>
      <w:r>
        <w:rPr>
          <w:rFonts w:hint="eastAsia" w:ascii="宋体" w:hAnsi="宋体"/>
          <w:b/>
          <w:bCs/>
          <w:color w:val="000000"/>
          <w:sz w:val="21"/>
          <w:szCs w:val="21"/>
          <w:highlight w:val="none"/>
        </w:rPr>
        <w:t xml:space="preserve">全部</w:t>
      </w:r>
      <w:r>
        <w:rPr>
          <w:rFonts w:hint="eastAsia" w:ascii="宋体" w:hAnsi="宋体"/>
          <w:color w:val="000000"/>
          <w:sz w:val="21"/>
          <w:szCs w:val="21"/>
          <w:highlight w:val="none"/>
        </w:rPr>
        <w:t xml:space="preserve">由符合政策要求的下列中小企业制造。相关企业（含联合体中的中小企业、签订分包意向协议的中小企业）的具体情况如下：</w:t>
      </w:r>
      <w:r>
        <w:rPr>
          <w:rFonts w:ascii="宋体" w:hAnsi="宋体"/>
          <w:color w:val="000000"/>
          <w:sz w:val="21"/>
          <w:szCs w:val="21"/>
          <w:highlight w:val="none"/>
        </w:rPr>
      </w:r>
      <w:r/>
    </w:p>
    <w:p>
      <w:pPr>
        <w:pStyle w:val="703"/>
        <w:numPr>
          <w:ilvl w:val="0"/>
          <w:numId w:val="3"/>
        </w:numPr>
        <w:ind w:firstLine="422"/>
        <w:spacing w:line="400" w:lineRule="exact"/>
        <w:rPr>
          <w:rFonts w:ascii="宋体" w:hAnsi="宋体"/>
          <w:color w:val="000000"/>
          <w:sz w:val="21"/>
          <w:szCs w:val="21"/>
          <w:highlight w:val="none"/>
          <w:u w:val="single"/>
        </w:rPr>
      </w:pPr>
      <w:r>
        <w:rPr>
          <w:rFonts w:hint="eastAsia" w:ascii="宋体" w:hAnsi="宋体"/>
          <w:b/>
          <w:color w:val="000000"/>
          <w:sz w:val="21"/>
          <w:szCs w:val="21"/>
          <w:highlight w:val="none"/>
          <w:u w:val="single"/>
          <w:lang w:val="zh-CN"/>
        </w:rPr>
        <w:t xml:space="preserve">  ……        设备</w:t>
      </w:r>
      <w:r>
        <w:rPr>
          <w:rFonts w:hint="eastAsia" w:ascii="宋体" w:hAnsi="宋体"/>
          <w:b/>
          <w:bCs/>
          <w:color w:val="000000"/>
          <w:sz w:val="21"/>
          <w:szCs w:val="21"/>
          <w:highlight w:val="none"/>
          <w:u w:val="single"/>
        </w:rPr>
        <w:t xml:space="preserve">  </w:t>
      </w:r>
      <w:r>
        <w:rPr>
          <w:rFonts w:hint="eastAsia" w:ascii="宋体" w:hAnsi="宋体"/>
          <w:b/>
          <w:bCs/>
          <w:color w:val="000000"/>
          <w:sz w:val="21"/>
          <w:szCs w:val="21"/>
          <w:highlight w:val="none"/>
        </w:rPr>
        <w:t xml:space="preserve">，属于</w:t>
      </w:r>
      <w:r>
        <w:rPr>
          <w:rFonts w:hint="eastAsia" w:ascii="宋体" w:hAnsi="宋体"/>
          <w:b/>
          <w:bCs/>
          <w:color w:val="000000"/>
          <w:sz w:val="21"/>
          <w:szCs w:val="21"/>
          <w:highlight w:val="none"/>
          <w:u w:val="single"/>
        </w:rPr>
        <w:t xml:space="preserve">  工业  </w:t>
      </w:r>
      <w:r>
        <w:rPr>
          <w:rFonts w:hint="eastAsia" w:ascii="宋体" w:hAnsi="宋体"/>
          <w:color w:val="000000"/>
          <w:sz w:val="21"/>
          <w:szCs w:val="21"/>
          <w:highlight w:val="none"/>
        </w:rPr>
        <w:t xml:space="preserve">；制造商</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（企业名称），从业人员</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人，营业收入为</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万元，资产总额为</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万元，制造商属于</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（中型企业、小型企业、微型企业，</w:t>
      </w:r>
      <w:r>
        <w:rPr>
          <w:rFonts w:hint="eastAsia" w:ascii="宋体" w:hAnsi="宋体"/>
          <w:b/>
          <w:color w:val="000000"/>
          <w:sz w:val="21"/>
          <w:szCs w:val="21"/>
          <w:highlight w:val="none"/>
          <w:u w:val="single"/>
        </w:rPr>
        <w:t xml:space="preserve">三选一填写</w:t>
      </w:r>
      <w:r>
        <w:rPr>
          <w:rFonts w:hint="eastAsia" w:ascii="宋体" w:hAnsi="宋体"/>
          <w:color w:val="000000"/>
          <w:sz w:val="21"/>
          <w:szCs w:val="21"/>
          <w:highlight w:val="none"/>
        </w:rPr>
        <w:t xml:space="preserve">）；</w:t>
      </w:r>
      <w:r>
        <w:rPr>
          <w:rFonts w:ascii="宋体" w:hAnsi="宋体"/>
          <w:color w:val="000000"/>
          <w:sz w:val="21"/>
          <w:szCs w:val="21"/>
          <w:highlight w:val="none"/>
          <w:u w:val="single"/>
        </w:rPr>
      </w:r>
      <w:r/>
    </w:p>
    <w:p>
      <w:pPr>
        <w:pStyle w:val="703"/>
        <w:numPr>
          <w:ilvl w:val="0"/>
          <w:numId w:val="3"/>
        </w:numPr>
        <w:ind w:firstLine="422"/>
        <w:spacing w:line="400" w:lineRule="exact"/>
        <w:rPr>
          <w:rFonts w:ascii="宋体" w:hAnsi="宋体"/>
          <w:color w:val="000000"/>
          <w:sz w:val="21"/>
          <w:szCs w:val="21"/>
          <w:highlight w:val="none"/>
          <w:u w:val="single"/>
        </w:rPr>
      </w:pPr>
      <w:r>
        <w:rPr>
          <w:rFonts w:hint="eastAsia" w:ascii="宋体" w:hAnsi="宋体"/>
          <w:b/>
          <w:color w:val="000000"/>
          <w:sz w:val="21"/>
          <w:szCs w:val="21"/>
          <w:highlight w:val="none"/>
          <w:u w:val="single"/>
          <w:lang w:val="zh-CN"/>
        </w:rPr>
        <w:t xml:space="preserve">  ……         设备</w:t>
      </w:r>
      <w:r>
        <w:rPr>
          <w:rFonts w:hint="eastAsia" w:ascii="宋体" w:hAnsi="宋体"/>
          <w:b/>
          <w:bCs/>
          <w:color w:val="000000"/>
          <w:sz w:val="21"/>
          <w:szCs w:val="21"/>
          <w:highlight w:val="none"/>
          <w:u w:val="single"/>
        </w:rPr>
        <w:t xml:space="preserve">  </w:t>
      </w:r>
      <w:r>
        <w:rPr>
          <w:rFonts w:hint="eastAsia" w:ascii="宋体" w:hAnsi="宋体"/>
          <w:b/>
          <w:bCs/>
          <w:color w:val="000000"/>
          <w:sz w:val="21"/>
          <w:szCs w:val="21"/>
          <w:highlight w:val="none"/>
        </w:rPr>
        <w:t xml:space="preserve">，属于</w:t>
      </w:r>
      <w:r>
        <w:rPr>
          <w:rFonts w:hint="eastAsia" w:ascii="宋体" w:hAnsi="宋体"/>
          <w:b/>
          <w:bCs/>
          <w:color w:val="000000"/>
          <w:sz w:val="21"/>
          <w:szCs w:val="21"/>
          <w:highlight w:val="none"/>
          <w:u w:val="single"/>
        </w:rPr>
        <w:t xml:space="preserve">  工业  </w:t>
      </w:r>
      <w:r>
        <w:rPr>
          <w:rFonts w:hint="eastAsia" w:ascii="宋体" w:hAnsi="宋体"/>
          <w:color w:val="000000"/>
          <w:sz w:val="21"/>
          <w:szCs w:val="21"/>
          <w:highlight w:val="none"/>
        </w:rPr>
        <w:t xml:space="preserve">；制造商</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（企业名称），从业人员</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人，营业收入为</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万元，资产总额为</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万元，制造商属于</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（中型企业、小型企业、微型企业，</w:t>
      </w:r>
      <w:r>
        <w:rPr>
          <w:rFonts w:hint="eastAsia" w:ascii="宋体" w:hAnsi="宋体"/>
          <w:b/>
          <w:color w:val="000000"/>
          <w:sz w:val="21"/>
          <w:szCs w:val="21"/>
          <w:highlight w:val="none"/>
          <w:u w:val="single"/>
        </w:rPr>
        <w:t xml:space="preserve">三选一填写</w:t>
      </w:r>
      <w:r>
        <w:rPr>
          <w:rFonts w:hint="eastAsia" w:ascii="宋体" w:hAnsi="宋体"/>
          <w:color w:val="000000"/>
          <w:sz w:val="21"/>
          <w:szCs w:val="21"/>
          <w:highlight w:val="none"/>
        </w:rPr>
        <w:t xml:space="preserve">）；</w:t>
      </w:r>
      <w:r>
        <w:rPr>
          <w:rFonts w:ascii="宋体" w:hAnsi="宋体"/>
          <w:color w:val="000000"/>
          <w:sz w:val="21"/>
          <w:szCs w:val="21"/>
          <w:highlight w:val="none"/>
          <w:u w:val="single"/>
        </w:rPr>
      </w:r>
      <w:r/>
    </w:p>
    <w:p>
      <w:pPr>
        <w:pStyle w:val="703"/>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703"/>
        <w:ind w:firstLine="420"/>
        <w:spacing w:line="400" w:lineRule="exact"/>
        <w:rPr>
          <w:rFonts w:ascii="宋体" w:hAnsi="宋体"/>
          <w:color w:val="000000"/>
          <w:sz w:val="21"/>
          <w:szCs w:val="21"/>
          <w:highlight w:val="none"/>
        </w:rPr>
      </w:pPr>
      <w:r>
        <w:rPr>
          <w:rFonts w:ascii="宋体" w:hAnsi="宋体"/>
          <w:color w:val="000000"/>
          <w:sz w:val="21"/>
          <w:szCs w:val="21"/>
          <w:highlight w:val="none"/>
        </w:rPr>
      </w:r>
      <w:r/>
    </w:p>
    <w:p>
      <w:pPr>
        <w:pStyle w:val="703"/>
        <w:ind w:firstLine="422"/>
        <w:spacing w:line="400" w:lineRule="exact"/>
        <w:rPr>
          <w:rFonts w:ascii="宋体" w:hAnsi="宋体"/>
          <w:color w:val="000000"/>
          <w:sz w:val="21"/>
          <w:szCs w:val="21"/>
          <w:highlight w:val="none"/>
        </w:rPr>
      </w:pPr>
      <w:r>
        <w:rPr>
          <w:rFonts w:ascii="宋体" w:hAnsi="宋体"/>
          <w:color w:val="000000"/>
          <w:sz w:val="21"/>
          <w:szCs w:val="21"/>
          <w:highlight w:val="none"/>
        </w:rPr>
      </w:r>
      <w:r/>
    </w:p>
    <w:p>
      <w:pPr>
        <w:pStyle w:val="703"/>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以上企业，不属于大企业的分支机构，不存在控股股东为大企业的情形，也不存在与大企业的负责人为同一人的情形。</w:t>
      </w:r>
      <w:r>
        <w:rPr>
          <w:rFonts w:ascii="宋体" w:hAnsi="宋体"/>
          <w:color w:val="000000"/>
          <w:sz w:val="21"/>
          <w:szCs w:val="21"/>
          <w:highlight w:val="none"/>
        </w:rPr>
      </w:r>
      <w:r/>
    </w:p>
    <w:p>
      <w:pPr>
        <w:pStyle w:val="703"/>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本企业对上述声明内容的真实性负责。如有虚假，将依法承担相应责任。</w:t>
      </w:r>
      <w:r>
        <w:rPr>
          <w:rFonts w:ascii="宋体" w:hAnsi="宋体"/>
          <w:color w:val="000000"/>
          <w:sz w:val="21"/>
          <w:szCs w:val="21"/>
          <w:highlight w:val="none"/>
        </w:rPr>
      </w:r>
      <w:r/>
    </w:p>
    <w:p>
      <w:pPr>
        <w:pStyle w:val="703"/>
        <w:ind w:firstLine="420"/>
        <w:spacing w:line="400" w:lineRule="exact"/>
        <w:rPr>
          <w:rFonts w:ascii="宋体" w:hAnsi="宋体"/>
          <w:color w:val="000000"/>
          <w:sz w:val="21"/>
          <w:szCs w:val="21"/>
          <w:highlight w:val="none"/>
        </w:rPr>
      </w:pPr>
      <w:r>
        <w:rPr>
          <w:rFonts w:ascii="宋体" w:hAnsi="宋体"/>
          <w:color w:val="000000"/>
          <w:sz w:val="21"/>
          <w:szCs w:val="21"/>
          <w:highlight w:val="none"/>
        </w:rPr>
      </w:r>
      <w:r/>
    </w:p>
    <w:p>
      <w:pPr>
        <w:pStyle w:val="703"/>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企业名称（盖章）：</w:t>
      </w:r>
      <w:r>
        <w:rPr>
          <w:rFonts w:ascii="宋体" w:hAnsi="宋体"/>
          <w:color w:val="000000"/>
          <w:sz w:val="21"/>
          <w:szCs w:val="21"/>
          <w:highlight w:val="none"/>
        </w:rPr>
      </w:r>
      <w:r/>
    </w:p>
    <w:p>
      <w:pPr>
        <w:pStyle w:val="703"/>
        <w:ind w:firstLine="420"/>
        <w:spacing w:line="400" w:lineRule="exact"/>
        <w:rPr>
          <w:rFonts w:ascii="宋体" w:hAnsi="宋体"/>
          <w:color w:val="000000"/>
          <w:sz w:val="21"/>
          <w:szCs w:val="21"/>
          <w:highlight w:val="none"/>
        </w:rPr>
      </w:pPr>
      <w:r>
        <w:rPr>
          <w:rFonts w:ascii="宋体" w:hAnsi="宋体"/>
          <w:color w:val="000000"/>
          <w:sz w:val="21"/>
          <w:szCs w:val="21"/>
          <w:highlight w:val="none"/>
        </w:rPr>
      </w:r>
      <w:r/>
    </w:p>
    <w:p>
      <w:pPr>
        <w:pStyle w:val="703"/>
        <w:ind w:firstLine="420"/>
        <w:spacing w:line="400" w:lineRule="exact"/>
        <w:rPr>
          <w:rFonts w:ascii="宋体" w:hAnsi="宋体"/>
          <w:color w:val="000000"/>
          <w:szCs w:val="21"/>
          <w:highlight w:val="none"/>
          <w:u w:val="single"/>
        </w:rPr>
      </w:pPr>
      <w:r>
        <w:rPr>
          <w:rFonts w:hint="eastAsia" w:ascii="宋体" w:hAnsi="宋体"/>
          <w:color w:val="000000"/>
          <w:sz w:val="21"/>
          <w:szCs w:val="21"/>
          <w:highlight w:val="none"/>
        </w:rPr>
        <w:t xml:space="preserve">日 期：</w:t>
      </w:r>
      <w:r>
        <w:rPr>
          <w:rFonts w:ascii="宋体" w:hAnsi="宋体"/>
          <w:color w:val="000000"/>
          <w:szCs w:val="21"/>
          <w:highlight w:val="none"/>
          <w:u w:val="singl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rPr>
      </w:r>
      <w:r/>
    </w:p>
    <w:p>
      <w:pPr>
        <w:pStyle w:val="703"/>
        <w:ind w:left="420" w:firstLine="422"/>
        <w:spacing w:line="400" w:lineRule="exact"/>
        <w:rPr>
          <w:rFonts w:ascii="宋体" w:hAnsi="宋体"/>
          <w:color w:val="000000"/>
          <w:sz w:val="21"/>
          <w:szCs w:val="21"/>
          <w:highlight w:val="none"/>
        </w:rPr>
        <w:outlineLvl w:val="0"/>
      </w:pPr>
      <w:r>
        <w:rPr>
          <w:rFonts w:hint="eastAsia" w:ascii="宋体" w:hAnsi="宋体"/>
          <w:color w:val="000000"/>
          <w:sz w:val="21"/>
          <w:szCs w:val="21"/>
          <w:highlight w:val="none"/>
        </w:rPr>
        <w:t xml:space="preserve">注：从业人员、营业收入、资产总额填报上一年度数据，无上一年度数据的新成立企业可不填报。行业划分标准依据工信部联企业</w:t>
      </w:r>
      <w:r>
        <w:rPr>
          <w:rFonts w:hint="eastAsia" w:ascii="宋体" w:hAnsi="宋体"/>
          <w:color w:val="000000"/>
          <w:sz w:val="21"/>
          <w:szCs w:val="21"/>
          <w:highlight w:val="none"/>
          <w:lang w:eastAsia="zh-CN"/>
        </w:rPr>
        <w:t xml:space="preserve">〔2011〕300号</w:t>
      </w:r>
      <w:r>
        <w:rPr>
          <w:rFonts w:hint="eastAsia" w:ascii="宋体" w:hAnsi="宋体"/>
          <w:color w:val="000000"/>
          <w:sz w:val="21"/>
          <w:szCs w:val="21"/>
          <w:highlight w:val="none"/>
        </w:rPr>
        <w:t xml:space="preserve">文的规定填写</w:t>
      </w:r>
      <w:r>
        <w:rPr>
          <w:rFonts w:ascii="宋体" w:hAnsi="宋体"/>
          <w:color w:val="000000"/>
          <w:sz w:val="21"/>
          <w:szCs w:val="21"/>
          <w:highlight w:val="none"/>
        </w:rPr>
        <w:t xml:space="preserve">。</w:t>
      </w:r>
      <w:r>
        <w:rPr>
          <w:rFonts w:ascii="宋体" w:hAnsi="宋体"/>
          <w:color w:val="000000"/>
          <w:sz w:val="21"/>
          <w:szCs w:val="21"/>
          <w:highlight w:val="none"/>
        </w:rPr>
      </w:r>
      <w:r/>
    </w:p>
    <w:p>
      <w:pPr>
        <w:pStyle w:val="703"/>
        <w:ind w:firstLine="420"/>
        <w:spacing w:line="400" w:lineRule="exact"/>
        <w:rPr>
          <w:rFonts w:ascii="宋体" w:hAnsi="宋体"/>
          <w:b/>
          <w:color w:val="000000"/>
          <w:szCs w:val="21"/>
          <w:highlight w:val="none"/>
        </w:rPr>
      </w:pPr>
      <w:r>
        <w:rPr>
          <w:rFonts w:ascii="宋体" w:hAnsi="宋体"/>
          <w:color w:val="000000"/>
          <w:szCs w:val="21"/>
          <w:highlight w:val="none"/>
        </w:rPr>
        <w:br w:type="page" w:clear="all"/>
      </w:r>
      <w:r>
        <w:rPr>
          <w:rFonts w:hint="eastAsia" w:ascii="宋体" w:hAnsi="宋体"/>
          <w:b/>
          <w:color w:val="000000"/>
          <w:szCs w:val="21"/>
          <w:highlight w:val="none"/>
        </w:rPr>
        <w:t xml:space="preserve">格式1</w:t>
      </w:r>
      <w:r>
        <w:rPr>
          <w:rFonts w:hint="eastAsia" w:ascii="宋体" w:hAnsi="宋体"/>
          <w:b/>
          <w:color w:val="000000"/>
          <w:szCs w:val="21"/>
          <w:highlight w:val="none"/>
          <w:lang w:val="en-US" w:eastAsia="zh-CN"/>
        </w:rPr>
        <w:t xml:space="preserve">2</w:t>
      </w:r>
      <w:r>
        <w:rPr>
          <w:rFonts w:hint="eastAsia" w:ascii="宋体" w:hAnsi="宋体"/>
          <w:b/>
          <w:color w:val="000000"/>
          <w:szCs w:val="21"/>
          <w:highlight w:val="none"/>
        </w:rPr>
        <w:t xml:space="preserve">、残疾人福利性单位声明函</w:t>
      </w:r>
      <w:r>
        <w:rPr>
          <w:rFonts w:ascii="宋体" w:hAnsi="宋体"/>
          <w:b/>
          <w:color w:val="000000"/>
          <w:szCs w:val="21"/>
          <w:highlight w:val="none"/>
        </w:rPr>
      </w:r>
      <w:r/>
    </w:p>
    <w:p>
      <w:pPr>
        <w:pStyle w:val="703"/>
        <w:jc w:val="center"/>
        <w:spacing w:line="580" w:lineRule="exact"/>
        <w:rPr>
          <w:rFonts w:ascii="宋体" w:hAnsi="宋体"/>
          <w:b/>
          <w:bCs/>
          <w:color w:val="000000"/>
          <w:spacing w:val="6"/>
          <w:sz w:val="32"/>
          <w:szCs w:val="32"/>
          <w:highlight w:val="none"/>
        </w:rPr>
      </w:pPr>
      <w:r>
        <w:rPr>
          <w:rFonts w:ascii="宋体" w:hAnsi="宋体"/>
          <w:b/>
          <w:bCs/>
          <w:color w:val="000000"/>
          <w:spacing w:val="6"/>
          <w:sz w:val="32"/>
          <w:szCs w:val="32"/>
          <w:highlight w:val="none"/>
        </w:rPr>
      </w:r>
      <w:r/>
    </w:p>
    <w:p>
      <w:pPr>
        <w:pStyle w:val="703"/>
        <w:jc w:val="center"/>
        <w:spacing w:line="580" w:lineRule="exact"/>
        <w:rPr>
          <w:rFonts w:ascii="宋体" w:hAnsi="宋体"/>
          <w:b/>
          <w:bCs/>
          <w:color w:val="000000"/>
          <w:spacing w:val="6"/>
          <w:sz w:val="32"/>
          <w:szCs w:val="32"/>
          <w:highlight w:val="none"/>
        </w:rPr>
      </w:pPr>
      <w:r>
        <w:rPr>
          <w:rFonts w:ascii="宋体" w:hAnsi="宋体"/>
          <w:b/>
          <w:bCs/>
          <w:color w:val="000000"/>
          <w:spacing w:val="6"/>
          <w:sz w:val="32"/>
          <w:szCs w:val="32"/>
          <w:highlight w:val="none"/>
        </w:rPr>
      </w:r>
      <w:r/>
    </w:p>
    <w:p>
      <w:pPr>
        <w:pStyle w:val="746"/>
        <w:ind w:firstLine="643"/>
        <w:jc w:val="center"/>
        <w:spacing w:line="400" w:lineRule="exact"/>
        <w:rPr>
          <w:rFonts w:hAnsi="宋体"/>
          <w:b/>
          <w:color w:val="000000"/>
          <w:sz w:val="32"/>
          <w:szCs w:val="32"/>
          <w:highlight w:val="none"/>
        </w:rPr>
      </w:pPr>
      <w:r>
        <w:rPr>
          <w:rFonts w:hAnsi="宋体"/>
          <w:b/>
          <w:color w:val="000000"/>
          <w:sz w:val="32"/>
          <w:szCs w:val="32"/>
          <w:highlight w:val="none"/>
        </w:rPr>
      </w:r>
      <w:r/>
    </w:p>
    <w:p>
      <w:pPr>
        <w:pStyle w:val="746"/>
        <w:jc w:val="center"/>
        <w:spacing w:line="400" w:lineRule="exact"/>
        <w:rPr>
          <w:rFonts w:hAnsi="宋体" w:eastAsia="宋体"/>
          <w:b/>
          <w:color w:val="000000"/>
          <w:sz w:val="32"/>
          <w:szCs w:val="32"/>
          <w:highlight w:val="none"/>
        </w:rPr>
      </w:pPr>
      <w:r>
        <w:rPr>
          <w:rFonts w:hint="eastAsia" w:hAnsi="宋体" w:eastAsia="宋体"/>
          <w:b/>
          <w:color w:val="000000"/>
          <w:sz w:val="32"/>
          <w:szCs w:val="32"/>
          <w:highlight w:val="none"/>
        </w:rPr>
        <w:t xml:space="preserve">残疾人福利性单位声明函</w:t>
      </w:r>
      <w:r>
        <w:rPr>
          <w:rFonts w:hAnsi="宋体" w:eastAsia="宋体"/>
          <w:b/>
          <w:color w:val="000000"/>
          <w:sz w:val="32"/>
          <w:szCs w:val="32"/>
          <w:highlight w:val="none"/>
        </w:rPr>
      </w:r>
      <w:r/>
    </w:p>
    <w:p>
      <w:pPr>
        <w:pStyle w:val="746"/>
        <w:ind w:firstLine="643"/>
        <w:jc w:val="center"/>
        <w:spacing w:line="400" w:lineRule="exact"/>
        <w:rPr>
          <w:rFonts w:hAnsi="宋体"/>
          <w:b/>
          <w:color w:val="000000"/>
          <w:sz w:val="32"/>
          <w:szCs w:val="32"/>
          <w:highlight w:val="none"/>
        </w:rPr>
      </w:pPr>
      <w:r>
        <w:rPr>
          <w:rFonts w:hAnsi="宋体"/>
          <w:b/>
          <w:color w:val="000000"/>
          <w:sz w:val="32"/>
          <w:szCs w:val="32"/>
          <w:highlight w:val="none"/>
        </w:rPr>
      </w:r>
      <w:r/>
    </w:p>
    <w:p>
      <w:pPr>
        <w:pStyle w:val="703"/>
        <w:ind w:firstLine="420"/>
        <w:spacing w:line="580" w:lineRule="exact"/>
        <w:rPr>
          <w:rFonts w:ascii="宋体" w:hAnsi="宋体"/>
          <w:color w:val="000000"/>
          <w:szCs w:val="21"/>
          <w:highlight w:val="none"/>
        </w:rPr>
      </w:pPr>
      <w:r>
        <w:rPr>
          <w:rFonts w:hint="eastAsia" w:ascii="宋体" w:hAnsi="宋体"/>
          <w:color w:val="000000"/>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zCs w:val="21"/>
          <w:highlight w:val="none"/>
        </w:rPr>
      </w:r>
      <w:r/>
    </w:p>
    <w:p>
      <w:pPr>
        <w:pStyle w:val="703"/>
        <w:ind w:firstLine="420"/>
        <w:spacing w:line="580" w:lineRule="exact"/>
        <w:rPr>
          <w:rFonts w:ascii="宋体" w:hAnsi="宋体"/>
          <w:color w:val="000000"/>
          <w:szCs w:val="21"/>
          <w:highlight w:val="none"/>
        </w:rPr>
      </w:pPr>
      <w:r>
        <w:rPr>
          <w:rFonts w:hint="eastAsia" w:ascii="宋体" w:hAnsi="宋体"/>
          <w:color w:val="000000"/>
          <w:szCs w:val="21"/>
          <w:highlight w:val="none"/>
        </w:rPr>
        <w:t xml:space="preserve">本单位对上述声明的真实性负责。如有虚假，将依法承担相应责任。</w:t>
      </w:r>
      <w:r>
        <w:rPr>
          <w:rFonts w:ascii="宋体" w:hAnsi="宋体"/>
          <w:color w:val="000000"/>
          <w:szCs w:val="21"/>
          <w:highlight w:val="none"/>
        </w:rPr>
      </w:r>
      <w:r/>
    </w:p>
    <w:p>
      <w:pPr>
        <w:pStyle w:val="703"/>
        <w:ind w:firstLine="420"/>
        <w:spacing w:line="580" w:lineRule="exact"/>
        <w:rPr>
          <w:rFonts w:ascii="宋体" w:hAnsi="宋体"/>
          <w:color w:val="000000"/>
          <w:szCs w:val="21"/>
          <w:highlight w:val="none"/>
        </w:rPr>
      </w:pPr>
      <w:r>
        <w:rPr>
          <w:rFonts w:ascii="宋体" w:hAnsi="宋体"/>
          <w:color w:val="000000"/>
          <w:szCs w:val="21"/>
          <w:highlight w:val="none"/>
        </w:rPr>
      </w:r>
      <w:r/>
    </w:p>
    <w:p>
      <w:pPr>
        <w:pStyle w:val="703"/>
        <w:ind w:firstLine="420"/>
        <w:spacing w:line="580" w:lineRule="exact"/>
        <w:rPr>
          <w:rFonts w:ascii="宋体" w:hAnsi="宋体"/>
          <w:color w:val="000000"/>
          <w:szCs w:val="21"/>
          <w:highlight w:val="none"/>
        </w:rPr>
      </w:pPr>
      <w:r>
        <w:rPr>
          <w:rFonts w:ascii="宋体" w:hAnsi="宋体"/>
          <w:color w:val="000000"/>
          <w:szCs w:val="21"/>
          <w:highlight w:val="none"/>
        </w:rPr>
      </w:r>
      <w:r/>
    </w:p>
    <w:p>
      <w:pPr>
        <w:pStyle w:val="703"/>
        <w:ind w:right="1560" w:firstLine="420"/>
        <w:jc w:val="right"/>
        <w:spacing w:line="580" w:lineRule="exact"/>
        <w:rPr>
          <w:rFonts w:ascii="宋体" w:hAnsi="宋体"/>
          <w:color w:val="000000"/>
          <w:szCs w:val="21"/>
          <w:highlight w:val="none"/>
        </w:rPr>
      </w:pPr>
      <w:r>
        <w:rPr>
          <w:rFonts w:hint="eastAsia" w:ascii="宋体" w:hAnsi="宋体"/>
          <w:color w:val="000000"/>
          <w:szCs w:val="21"/>
          <w:highlight w:val="none"/>
        </w:rPr>
        <w:t xml:space="preserve">                      单位名称（盖章）：</w:t>
      </w:r>
      <w:r>
        <w:rPr>
          <w:rFonts w:ascii="宋体" w:hAnsi="宋体"/>
          <w:color w:val="000000"/>
          <w:szCs w:val="21"/>
          <w:highlight w:val="none"/>
        </w:rPr>
      </w:r>
      <w:r/>
    </w:p>
    <w:p>
      <w:pPr>
        <w:pStyle w:val="703"/>
        <w:ind w:right="1560" w:firstLine="420"/>
        <w:jc w:val="right"/>
        <w:spacing w:line="580" w:lineRule="exact"/>
        <w:rPr>
          <w:rFonts w:ascii="宋体" w:hAnsi="宋体"/>
          <w:color w:val="000000"/>
          <w:szCs w:val="21"/>
          <w:highlight w:val="none"/>
        </w:rPr>
      </w:pPr>
      <w:r>
        <w:rPr>
          <w:rFonts w:hint="eastAsia" w:ascii="宋体" w:hAnsi="宋体"/>
          <w:color w:val="000000"/>
          <w:szCs w:val="21"/>
          <w:highlight w:val="none"/>
        </w:rPr>
        <w:t xml:space="preserve">                 日  期：</w:t>
      </w:r>
      <w:r>
        <w:rPr>
          <w:rFonts w:ascii="宋体" w:hAnsi="宋体"/>
          <w:color w:val="000000"/>
          <w:szCs w:val="21"/>
          <w:highlight w:val="none"/>
        </w:rPr>
      </w:r>
      <w:r/>
    </w:p>
    <w:p>
      <w:pPr>
        <w:pStyle w:val="703"/>
        <w:jc w:val="left"/>
        <w:spacing w:line="400" w:lineRule="exact"/>
        <w:widowControl/>
        <w:rPr>
          <w:rFonts w:ascii="宋体" w:hAnsi="宋体"/>
          <w:color w:val="000000"/>
          <w:szCs w:val="21"/>
          <w:highlight w:val="none"/>
        </w:rPr>
      </w:pPr>
      <w:r>
        <w:rPr>
          <w:rFonts w:ascii="宋体" w:hAnsi="宋体"/>
          <w:color w:val="000000"/>
          <w:szCs w:val="21"/>
          <w:highlight w:val="none"/>
        </w:rPr>
      </w:r>
      <w:r/>
    </w:p>
    <w:p>
      <w:pPr>
        <w:pStyle w:val="703"/>
        <w:jc w:val="left"/>
        <w:spacing w:line="400" w:lineRule="exact"/>
        <w:widowControl/>
        <w:rPr>
          <w:rFonts w:ascii="宋体" w:hAnsi="宋体"/>
          <w:color w:val="000000"/>
          <w:szCs w:val="21"/>
          <w:highlight w:val="none"/>
        </w:rPr>
      </w:pPr>
      <w:r>
        <w:rPr>
          <w:rFonts w:hint="eastAsia" w:ascii="宋体" w:hAnsi="宋体"/>
          <w:color w:val="000000"/>
          <w:szCs w:val="21"/>
          <w:highlight w:val="none"/>
        </w:rPr>
        <w:t xml:space="preserve">注：残疾人福利性单位或监狱企业视同小型、微型企业。</w:t>
      </w:r>
      <w:bookmarkEnd w:id="0"/>
      <w:r/>
      <w:bookmarkEnd w:id="1"/>
      <w:r/>
      <w:bookmarkEnd w:id="5"/>
      <w:r/>
      <w:bookmarkEnd w:id="6"/>
      <w:r>
        <w:rPr>
          <w:rFonts w:ascii="宋体" w:hAnsi="宋体"/>
          <w:color w:val="000000"/>
          <w:szCs w:val="21"/>
          <w:highlight w:val="none"/>
        </w:rPr>
      </w:r>
      <w:r/>
    </w:p>
    <w:p>
      <w:pPr>
        <w:pStyle w:val="703"/>
        <w:spacing w:line="360" w:lineRule="auto"/>
        <w:rPr>
          <w:rFonts w:ascii="宋体" w:hAnsi="宋体"/>
          <w:color w:val="000000"/>
          <w:szCs w:val="21"/>
          <w:highlight w:val="none"/>
        </w:rPr>
      </w:pPr>
      <w:r>
        <w:rPr>
          <w:rFonts w:ascii="宋体" w:hAnsi="宋体"/>
          <w:color w:val="000000"/>
          <w:szCs w:val="21"/>
          <w:highlight w:val="none"/>
        </w:rPr>
      </w:r>
      <w:r/>
    </w:p>
    <w:p>
      <w:pPr>
        <w:pStyle w:val="735"/>
        <w:rPr>
          <w:rFonts w:eastAsia="黑体"/>
          <w:b/>
          <w:color w:val="000000"/>
          <w:sz w:val="36"/>
          <w:szCs w:val="36"/>
          <w:highlight w:val="none"/>
        </w:rPr>
      </w:pPr>
      <w:r>
        <w:rPr>
          <w:rFonts w:eastAsia="黑体"/>
          <w:b/>
          <w:color w:val="000000"/>
          <w:sz w:val="36"/>
          <w:szCs w:val="36"/>
          <w:highlight w:val="none"/>
        </w:rPr>
      </w:r>
      <w:r/>
    </w:p>
    <w:p>
      <w:pPr>
        <w:pStyle w:val="703"/>
        <w:jc w:val="both"/>
        <w:spacing w:line="360" w:lineRule="auto"/>
        <w:widowControl w:val="off"/>
        <w:rPr>
          <w:rFonts w:hint="eastAsia" w:ascii="宋体" w:hAnsi="宋体" w:eastAsia="宋体" w:cs="Times New Roman"/>
          <w:color w:val="000000"/>
          <w:sz w:val="21"/>
          <w:szCs w:val="21"/>
          <w:highlight w:val="none"/>
        </w:rPr>
      </w:pPr>
      <w:r>
        <w:rPr>
          <w:rFonts w:ascii="宋体" w:hAnsi="宋体"/>
          <w:b/>
          <w:bCs/>
          <w:color w:val="000000"/>
          <w:spacing w:val="20"/>
          <w:sz w:val="30"/>
          <w:highlight w:val="none"/>
        </w:rPr>
        <w:br w:type="page" w:clear="all"/>
      </w:r>
      <w:bookmarkStart w:id="8" w:name="_Hlk99527844"/>
      <w:r/>
      <w:bookmarkStart w:id="9" w:name="_Hlk110604870"/>
      <w:r>
        <w:rPr>
          <w:rFonts w:hint="eastAsia" w:ascii="宋体" w:hAnsi="宋体" w:eastAsia="宋体" w:cs="Times New Roman"/>
          <w:color w:val="000000"/>
          <w:sz w:val="21"/>
          <w:szCs w:val="21"/>
          <w:highlight w:val="none"/>
          <w:lang w:val="en-US" w:eastAsia="zh-CN"/>
        </w:rPr>
        <w:t xml:space="preserve">格式13、</w:t>
      </w:r>
      <w:r>
        <w:rPr>
          <w:rFonts w:hint="eastAsia" w:ascii="宋体" w:hAnsi="宋体" w:eastAsia="宋体" w:cs="Times New Roman"/>
          <w:color w:val="000000"/>
          <w:sz w:val="21"/>
          <w:szCs w:val="21"/>
          <w:highlight w:val="none"/>
        </w:rPr>
        <w:t xml:space="preserve">关于符合本国产品标准的声明函</w:t>
      </w:r>
      <w:r>
        <w:rPr>
          <w:rFonts w:hint="eastAsia" w:ascii="宋体" w:hAnsi="宋体" w:eastAsia="宋体" w:cs="Times New Roman"/>
          <w:color w:val="000000"/>
          <w:sz w:val="21"/>
          <w:szCs w:val="21"/>
          <w:highlight w:val="none"/>
        </w:rPr>
      </w:r>
      <w:r/>
    </w:p>
    <w:p>
      <w:pPr>
        <w:pStyle w:val="703"/>
        <w:ind w:firstLine="420"/>
        <w:spacing w:line="400" w:lineRule="exact"/>
        <w:rPr>
          <w:rFonts w:hint="eastAsia" w:ascii="宋体" w:hAnsi="宋体" w:eastAsia="宋体" w:cs="Times New Roman"/>
          <w:b/>
          <w:color w:val="000000"/>
          <w:szCs w:val="21"/>
          <w:highlight w:val="none"/>
        </w:rPr>
      </w:pPr>
      <w:r>
        <w:rPr>
          <w:rFonts w:hint="eastAsia" w:ascii="宋体" w:hAnsi="宋体" w:eastAsia="宋体" w:cs="Times New Roman"/>
          <w:b/>
          <w:color w:val="000000"/>
          <w:szCs w:val="21"/>
          <w:highlight w:val="none"/>
        </w:rPr>
      </w:r>
      <w:r/>
    </w:p>
    <w:p>
      <w:pPr>
        <w:pStyle w:val="703"/>
        <w:ind w:firstLine="420"/>
        <w:jc w:val="center"/>
        <w:spacing w:line="400" w:lineRule="exact"/>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lang w:val="en-US" w:eastAsia="zh-CN" w:bidi="ar-SA"/>
        </w:rPr>
        <w:t xml:space="preserve">关于符合本国产品标准的声明函</w:t>
      </w:r>
      <w:r>
        <w:rPr>
          <w:rFonts w:hint="eastAsia" w:ascii="宋体" w:hAnsi="宋体" w:eastAsia="宋体" w:cs="Times New Roman"/>
          <w:b/>
          <w:color w:val="000000"/>
          <w:sz w:val="32"/>
          <w:szCs w:val="32"/>
          <w:highlight w:val="none"/>
        </w:rPr>
      </w:r>
      <w:r/>
    </w:p>
    <w:p>
      <w:pPr>
        <w:pStyle w:val="1183"/>
        <w:ind w:firstLine="420"/>
        <w:keepLines w:val="0"/>
        <w:keepNext w:val="0"/>
        <w:pageBreakBefore w:val="0"/>
        <w:spacing w:before="0" w:beforeAutospacing="0" w:after="0" w:afterAutospacing="0" w:line="36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1183"/>
        <w:ind w:firstLine="420"/>
        <w:keepLines w:val="0"/>
        <w:keepNext w:val="0"/>
        <w:pageBreakBefore w:val="0"/>
        <w:spacing w:before="0" w:beforeAutospacing="0" w:after="0" w:afterAutospacing="0" w:line="360" w:lineRule="auto"/>
        <w:widowControl/>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Times New Roman"/>
          <w:color w:val="000000"/>
          <w:sz w:val="21"/>
          <w:szCs w:val="21"/>
          <w:highlight w:val="none"/>
        </w:rPr>
      </w:r>
      <w:r/>
    </w:p>
    <w:p>
      <w:pPr>
        <w:pStyle w:val="1183"/>
        <w:ind w:firstLine="420"/>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-8254</wp:posOffset>
                </wp:positionH>
                <wp:positionV relativeFrom="paragraph">
                  <wp:posOffset>511175</wp:posOffset>
                </wp:positionV>
                <wp:extent cx="565785" cy="13081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1;o:allowoverlap:true;o:allowincell:true;mso-position-horizontal-relative:text;margin-left:-0.6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2;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3;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4;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5;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6;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7;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w:t xml:space="preserve">1.（产品名称1）</w:t>
      </w:r>
      <w:r>
        <w:rPr>
          <w:rFonts w:hint="eastAsia" w:ascii="宋体" w:hAnsi="宋体" w:eastAsia="宋体" w:cs="Times New Roman"/>
          <w:color w:val="000000"/>
          <w:sz w:val="21"/>
          <w:szCs w:val="21"/>
          <w:highlight w:val="none"/>
          <w:vertAlign w:val="superscript"/>
          <w:lang w:val="en-US" w:eastAsia="zh-CN" w:bidi="ar-SA"/>
        </w:rPr>
        <w:t xml:space="preserve">1</w:t>
      </w:r>
      <w:r>
        <w:rPr>
          <w:rFonts w:hint="eastAsia" w:ascii="宋体" w:hAnsi="宋体" w:eastAsia="宋体" w:cs="Times New Roman"/>
          <w:color w:val="000000"/>
          <w:sz w:val="21"/>
          <w:szCs w:val="21"/>
          <w:highlight w:val="none"/>
          <w:lang w:val="en-US" w:eastAsia="zh-CN" w:bidi="ar-SA"/>
        </w:rPr>
        <w:t xml:space="preserve">，生产厂为（厂名）</w:t>
      </w:r>
      <w:r>
        <w:rPr>
          <w:rFonts w:hint="eastAsia" w:ascii="宋体" w:hAnsi="宋体" w:eastAsia="宋体" w:cs="Times New Roman"/>
          <w:color w:val="000000"/>
          <w:sz w:val="21"/>
          <w:szCs w:val="21"/>
          <w:highlight w:val="none"/>
          <w:vertAlign w:val="superscript"/>
          <w:lang w:val="en-US" w:eastAsia="zh-CN" w:bidi="ar-SA"/>
        </w:rPr>
        <w:t xml:space="preserve">2</w:t>
      </w:r>
      <w:r>
        <w:rPr>
          <w:rFonts w:hint="eastAsia" w:ascii="宋体" w:hAnsi="宋体" w:eastAsia="宋体" w:cs="Times New Roman"/>
          <w:color w:val="000000"/>
          <w:sz w:val="21"/>
          <w:szCs w:val="21"/>
          <w:highlight w:val="none"/>
          <w:lang w:val="en-US" w:eastAsia="zh-CN" w:bidi="ar-SA"/>
        </w:rPr>
        <w:t xml:space="preserve">，厂址为（生产厂址）。 （产品名称1） 的中国境内生产的组件成本占比≥（规定比例）</w:t>
      </w:r>
      <w:r>
        <w:rPr>
          <w:rFonts w:hint="eastAsia" w:ascii="宋体" w:hAnsi="宋体" w:eastAsia="宋体" w:cs="Times New Roman"/>
          <w:color w:val="000000"/>
          <w:sz w:val="21"/>
          <w:szCs w:val="21"/>
          <w:highlight w:val="none"/>
          <w:vertAlign w:val="superscript"/>
          <w:lang w:val="en-US" w:eastAsia="zh-CN" w:bidi="ar-SA"/>
        </w:rPr>
        <w:t xml:space="preserve">3</w:t>
      </w:r>
      <w:r>
        <w:rPr>
          <w:rFonts w:hint="eastAsia" w:ascii="宋体" w:hAnsi="宋体" w:eastAsia="宋体" w:cs="Times New Roman"/>
          <w:color w:val="000000"/>
          <w:sz w:val="21"/>
          <w:szCs w:val="21"/>
          <w:highlight w:val="none"/>
          <w:lang w:val="en-US" w:eastAsia="zh-CN" w:bidi="ar-SA"/>
        </w:rPr>
        <w:t xml:space="preserve">。（产品名称1）的（关键组件）</w:t>
      </w:r>
      <w:r>
        <w:rPr>
          <w:rFonts w:hint="eastAsia" w:ascii="宋体" w:hAnsi="宋体" w:eastAsia="宋体" w:cs="Times New Roman"/>
          <w:color w:val="000000"/>
          <w:sz w:val="21"/>
          <w:szCs w:val="21"/>
          <w:highlight w:val="none"/>
          <w:vertAlign w:val="superscript"/>
          <w:lang w:val="en-US" w:eastAsia="zh-CN" w:bidi="ar-SA"/>
        </w:rPr>
        <w:t xml:space="preserve">4</w:t>
      </w:r>
      <w:r>
        <w:rPr>
          <w:rFonts w:hint="eastAsia" w:ascii="宋体" w:hAnsi="宋体" w:eastAsia="宋体" w:cs="Times New Roman"/>
          <w:color w:val="000000"/>
          <w:sz w:val="21"/>
          <w:szCs w:val="21"/>
          <w:highlight w:val="none"/>
          <w:lang w:val="en-US" w:eastAsia="zh-CN" w:bidi="ar-SA"/>
        </w:rPr>
        <w:t xml:space="preserve">在中国境内生产。（产品名称1）的（关键工序）</w:t>
      </w:r>
      <w:r>
        <w:rPr>
          <w:rFonts w:hint="eastAsia" w:ascii="宋体" w:hAnsi="宋体" w:eastAsia="宋体" w:cs="Times New Roman"/>
          <w:color w:val="000000"/>
          <w:sz w:val="21"/>
          <w:szCs w:val="21"/>
          <w:highlight w:val="none"/>
          <w:vertAlign w:val="superscript"/>
          <w:lang w:val="en-US" w:eastAsia="zh-CN" w:bidi="ar-SA"/>
        </w:rPr>
        <w:t xml:space="preserve">5</w:t>
      </w:r>
      <w:r>
        <w:rPr>
          <w:rFonts w:hint="eastAsia" w:ascii="宋体" w:hAnsi="宋体" w:eastAsia="宋体" w:cs="Times New Roman"/>
          <w:color w:val="000000"/>
          <w:sz w:val="21"/>
          <w:szCs w:val="21"/>
          <w:highlight w:val="none"/>
          <w:lang w:val="en-US" w:eastAsia="zh-CN" w:bidi="ar-SA"/>
        </w:rPr>
        <w:t xml:space="preserve">在中国境内完成。</w:t>
      </w:r>
      <w:r>
        <w:rPr>
          <w:rFonts w:hint="eastAsia" w:ascii="宋体" w:hAnsi="宋体" w:eastAsia="宋体" w:cs="Times New Roman"/>
          <w:color w:val="000000"/>
          <w:sz w:val="21"/>
          <w:szCs w:val="21"/>
          <w:highlight w:val="none"/>
        </w:rPr>
      </w:r>
      <w:r/>
    </w:p>
    <w:p>
      <w:pPr>
        <w:pStyle w:val="1183"/>
        <w:ind w:firstLine="420"/>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9;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0;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-24764</wp:posOffset>
                </wp:positionH>
                <wp:positionV relativeFrom="paragraph">
                  <wp:posOffset>288290</wp:posOffset>
                </wp:positionV>
                <wp:extent cx="234315" cy="8699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1;o:allowoverlap:true;o:allowincell:true;mso-position-horizontal-relative:text;margin-left:-1.9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3;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4;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55;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5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rPr>
          <w:rFonts w:hint="eastAsia" w:ascii="宋体" w:hAnsi="宋体" w:eastAsia="宋体" w:cs="Times New Roman"/>
          <w:color w:val="000000"/>
          <w:sz w:val="21"/>
          <w:szCs w:val="21"/>
          <w:highlight w:val="none"/>
        </w:rPr>
      </w:r>
      <w:r/>
    </w:p>
    <w:p>
      <w:pPr>
        <w:pStyle w:val="1183"/>
        <w:ind w:firstLine="420"/>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bidi="ar-SA"/>
        </w:rPr>
        <w:t xml:space="preserve">……</w:t>
      </w:r>
      <w:r>
        <w:rPr>
          <w:rFonts w:hint="eastAsia" w:ascii="宋体" w:hAnsi="宋体" w:eastAsia="宋体" w:cs="Times New Roman"/>
          <w:color w:val="000000"/>
          <w:sz w:val="21"/>
          <w:szCs w:val="21"/>
          <w:highlight w:val="none"/>
        </w:rPr>
      </w:r>
      <w:r/>
    </w:p>
    <w:p>
      <w:pPr>
        <w:pStyle w:val="1183"/>
        <w:ind w:firstLine="420"/>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bidi="ar-SA"/>
        </w:rPr>
        <w:t xml:space="preserve">本公司（单位）对上述声明内容的真实性负责。如有虚假，愿承担相应法律责任。</w:t>
      </w:r>
      <w:r>
        <w:rPr>
          <w:rFonts w:hint="eastAsia" w:ascii="宋体" w:hAnsi="宋体" w:eastAsia="宋体" w:cs="Times New Roman"/>
          <w:color w:val="000000"/>
          <w:sz w:val="21"/>
          <w:szCs w:val="21"/>
          <w:highlight w:val="none"/>
        </w:rPr>
      </w:r>
      <w:r/>
    </w:p>
    <w:p>
      <w:pPr>
        <w:pStyle w:val="1183"/>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p>
      <w:pPr>
        <w:pStyle w:val="1183"/>
        <w:ind w:right="480" w:firstLine="3255"/>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bidi="ar-SA"/>
        </w:rPr>
        <w:t xml:space="preserve">公司（单位）名称（盖章）：　        </w:t>
      </w:r>
      <w:r>
        <w:rPr>
          <w:rFonts w:hint="eastAsia" w:ascii="宋体" w:hAnsi="宋体" w:eastAsia="宋体" w:cs="Times New Roman"/>
          <w:color w:val="000000"/>
          <w:sz w:val="21"/>
          <w:szCs w:val="21"/>
          <w:highlight w:val="none"/>
        </w:rPr>
      </w:r>
      <w:r/>
    </w:p>
    <w:p>
      <w:pPr>
        <w:pStyle w:val="1183"/>
        <w:jc w:val="center"/>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bidi="ar-SA"/>
        </w:rPr>
        <w:t xml:space="preserve">                                日期：　   年　  月　  日         </w:t>
      </w:r>
      <w:r>
        <w:rPr>
          <w:rFonts w:hint="eastAsia" w:ascii="宋体" w:hAnsi="宋体" w:eastAsia="宋体" w:cs="Times New Roman"/>
          <w:color w:val="000000"/>
          <w:sz w:val="21"/>
          <w:szCs w:val="21"/>
          <w:highlight w:val="none"/>
        </w:rPr>
      </w:r>
      <w:r/>
    </w:p>
    <w:p>
      <w:pPr>
        <w:pStyle w:val="1183"/>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p>
      <w:pPr>
        <w:pStyle w:val="1183"/>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p>
      <w:pPr>
        <w:pStyle w:val="1183"/>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bidi="ar-SA"/>
        </w:rPr>
        <w:t xml:space="preserve">注：</w:t>
      </w:r>
      <w:r>
        <w:rPr>
          <w:rFonts w:hint="eastAsia" w:ascii="宋体" w:hAnsi="宋体" w:eastAsia="宋体" w:cs="Times New Roman"/>
          <w:color w:val="000000"/>
          <w:sz w:val="21"/>
          <w:szCs w:val="21"/>
          <w:highlight w:val="none"/>
        </w:rPr>
      </w:r>
      <w:r/>
    </w:p>
    <w:p>
      <w:pPr>
        <w:pStyle w:val="1183"/>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bidi="ar-SA"/>
        </w:rPr>
        <w:t xml:space="preserve">1、产品如有型号，请在“产品名称”栏一并填写。</w:t>
      </w:r>
      <w:r>
        <w:rPr>
          <w:rFonts w:hint="eastAsia" w:ascii="宋体" w:hAnsi="宋体" w:eastAsia="宋体" w:cs="Times New Roman"/>
          <w:color w:val="000000"/>
          <w:sz w:val="21"/>
          <w:szCs w:val="21"/>
          <w:highlight w:val="none"/>
        </w:rPr>
      </w:r>
      <w:r/>
    </w:p>
    <w:p>
      <w:pPr>
        <w:pStyle w:val="1183"/>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bidi="ar-SA"/>
        </w:rPr>
        <w:t xml:space="preserve">2、生产厂名与厂址应与生产厂营业执照载明的相关信息保持一致。</w:t>
      </w:r>
      <w:r>
        <w:rPr>
          <w:rFonts w:hint="eastAsia" w:ascii="宋体" w:hAnsi="宋体" w:eastAsia="宋体" w:cs="Times New Roman"/>
          <w:color w:val="000000"/>
          <w:sz w:val="21"/>
          <w:szCs w:val="21"/>
          <w:highlight w:val="none"/>
        </w:rPr>
      </w:r>
      <w:r/>
    </w:p>
    <w:p>
      <w:pPr>
        <w:pStyle w:val="1183"/>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bidi="ar-SA"/>
        </w:rPr>
        <w:t xml:space="preserve">3、该产品的中国境内生产的组件成本占比相关要求实施前，“规定比例”栏可不填，下同。</w:t>
      </w:r>
      <w:r>
        <w:rPr>
          <w:rFonts w:hint="eastAsia" w:ascii="宋体" w:hAnsi="宋体" w:eastAsia="宋体" w:cs="Times New Roman"/>
          <w:color w:val="000000"/>
          <w:sz w:val="21"/>
          <w:szCs w:val="21"/>
          <w:highlight w:val="none"/>
        </w:rPr>
      </w:r>
      <w:r/>
    </w:p>
    <w:p>
      <w:pPr>
        <w:pStyle w:val="1183"/>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bidi="ar-SA"/>
        </w:rPr>
        <w:t xml:space="preserve">4、该产品的关键组件要求实施前，“关键组件”栏可不填，下同。</w:t>
      </w:r>
      <w:r>
        <w:rPr>
          <w:rFonts w:hint="eastAsia" w:ascii="宋体" w:hAnsi="宋体" w:eastAsia="宋体" w:cs="Times New Roman"/>
          <w:color w:val="000000"/>
          <w:sz w:val="21"/>
          <w:szCs w:val="21"/>
          <w:highlight w:val="none"/>
        </w:rPr>
      </w:r>
      <w:r/>
    </w:p>
    <w:p>
      <w:pPr>
        <w:pStyle w:val="1183"/>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bidi="ar-SA"/>
        </w:rPr>
        <w:t xml:space="preserve">5、该产品的关键工序要求实施前，“关键工序”栏可不填，下同。</w:t>
      </w:r>
      <w:r>
        <w:rPr>
          <w:rFonts w:hint="eastAsia" w:ascii="宋体" w:hAnsi="宋体" w:eastAsia="宋体" w:cs="Times New Roman"/>
          <w:color w:val="000000"/>
          <w:sz w:val="21"/>
          <w:szCs w:val="21"/>
          <w:highlight w:val="none"/>
        </w:rPr>
      </w:r>
      <w:r/>
    </w:p>
    <w:p>
      <w:pPr>
        <w:pStyle w:val="1183"/>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bidi="ar-SA"/>
        </w:rPr>
        <w:t xml:space="preserve">6、用斜线划除的地方无需填写。</w:t>
      </w:r>
      <w:r>
        <w:rPr>
          <w:rFonts w:hint="eastAsia" w:ascii="宋体" w:hAnsi="宋体" w:eastAsia="宋体" w:cs="Times New Roman"/>
          <w:color w:val="000000"/>
          <w:sz w:val="21"/>
          <w:szCs w:val="21"/>
          <w:highlight w:val="none"/>
        </w:rPr>
      </w:r>
      <w:r/>
    </w:p>
    <w:p>
      <w:pPr>
        <w:pStyle w:val="703"/>
        <w:jc w:val="center"/>
        <w:rPr>
          <w:rFonts w:ascii="宋体" w:hAnsi="宋体"/>
          <w:color w:val="000000"/>
          <w:spacing w:val="20"/>
          <w:sz w:val="24"/>
          <w:highlight w:val="none"/>
        </w:rPr>
      </w:pPr>
      <w:r>
        <w:rPr>
          <w:rFonts w:hint="eastAsia" w:ascii="宋体" w:hAnsi="宋体"/>
          <w:b/>
          <w:bCs/>
          <w:color w:val="000000"/>
          <w:spacing w:val="20"/>
          <w:sz w:val="30"/>
          <w:highlight w:val="none"/>
        </w:rPr>
        <w:br w:type="page" w:clear="all"/>
      </w:r>
      <w:r>
        <w:rPr>
          <w:rFonts w:hint="eastAsia" w:ascii="宋体" w:hAnsi="宋体"/>
          <w:b/>
          <w:bCs/>
          <w:color w:val="000000"/>
          <w:spacing w:val="20"/>
          <w:sz w:val="30"/>
          <w:highlight w:val="none"/>
        </w:rPr>
        <w:t xml:space="preserve">第四章 采购书</w:t>
      </w:r>
      <w:r>
        <w:rPr>
          <w:rFonts w:ascii="宋体" w:hAnsi="宋体"/>
          <w:color w:val="000000"/>
          <w:spacing w:val="20"/>
          <w:sz w:val="24"/>
          <w:highlight w:val="none"/>
        </w:rPr>
      </w:r>
      <w:r/>
    </w:p>
    <w:p>
      <w:pPr>
        <w:pStyle w:val="703"/>
        <w:ind w:firstLine="420"/>
        <w:spacing w:line="400" w:lineRule="exact"/>
        <w:rPr>
          <w:color w:val="000000"/>
          <w:szCs w:val="21"/>
          <w:highlight w:val="none"/>
        </w:rPr>
      </w:pPr>
      <w:r>
        <w:rPr>
          <w:color w:val="000000"/>
          <w:szCs w:val="21"/>
          <w:highlight w:val="none"/>
          <w:lang w:val="zh-CN"/>
        </w:rPr>
        <w:t xml:space="preserve">苏州市卫康招投标咨询服务有限公司受</w:t>
      </w:r>
      <w:r>
        <w:rPr>
          <w:rFonts w:hint="eastAsia"/>
          <w:color w:val="000000"/>
          <w:szCs w:val="21"/>
          <w:highlight w:val="none"/>
          <w:lang w:val="zh-CN"/>
        </w:rPr>
        <w:t xml:space="preserve">苏州市立医院</w:t>
      </w:r>
      <w:r>
        <w:rPr>
          <w:color w:val="000000"/>
          <w:szCs w:val="21"/>
          <w:highlight w:val="none"/>
          <w:lang w:val="zh-CN"/>
        </w:rPr>
        <w:t xml:space="preserve">委托，对其</w:t>
      </w:r>
      <w:r>
        <w:rPr>
          <w:rFonts w:hint="eastAsia"/>
          <w:color w:val="000000"/>
          <w:szCs w:val="21"/>
          <w:highlight w:val="none"/>
          <w:lang w:val="zh-CN"/>
        </w:rPr>
        <w:t xml:space="preserve">智能化热力系统设备及安装项目项目</w:t>
      </w:r>
      <w:r>
        <w:rPr>
          <w:color w:val="000000"/>
          <w:szCs w:val="21"/>
          <w:highlight w:val="none"/>
          <w:lang w:val="zh-CN"/>
        </w:rPr>
        <w:t xml:space="preserve">进行国内公开招标采购，欢迎符合招标公告投标资格条件的各公司前来报</w:t>
      </w:r>
      <w:r>
        <w:rPr>
          <w:color w:val="000000"/>
          <w:szCs w:val="21"/>
          <w:highlight w:val="none"/>
        </w:rPr>
        <w:t xml:space="preserve">名参加投标。</w:t>
      </w:r>
      <w:r>
        <w:rPr>
          <w:color w:val="000000"/>
          <w:szCs w:val="21"/>
          <w:highlight w:val="none"/>
        </w:rPr>
      </w:r>
      <w:r/>
    </w:p>
    <w:p>
      <w:pPr>
        <w:pStyle w:val="703"/>
        <w:ind w:firstLine="422"/>
        <w:spacing w:line="400" w:lineRule="exact"/>
        <w:rPr>
          <w:rFonts w:hint="eastAsia" w:eastAsia="宋体"/>
          <w:color w:val="000000"/>
          <w:szCs w:val="21"/>
          <w:highlight w:val="none"/>
          <w:lang w:eastAsia="zh-CN"/>
        </w:rPr>
      </w:pPr>
      <w:r>
        <w:rPr>
          <w:b/>
          <w:bCs/>
          <w:color w:val="000000"/>
          <w:szCs w:val="21"/>
          <w:highlight w:val="none"/>
        </w:rPr>
        <w:t xml:space="preserve">一、采购编号</w:t>
      </w:r>
      <w:r>
        <w:rPr>
          <w:rFonts w:hint="eastAsia"/>
          <w:color w:val="000000"/>
          <w:szCs w:val="21"/>
          <w:highlight w:val="none"/>
        </w:rPr>
        <w:t xml:space="preserve">：</w:t>
      </w:r>
      <w:r>
        <w:rPr>
          <w:rFonts w:hint="eastAsia"/>
          <w:color w:val="000000"/>
          <w:szCs w:val="21"/>
          <w:highlight w:val="none"/>
          <w:lang w:eastAsia="zh-CN"/>
        </w:rPr>
        <w:t xml:space="preserve">JSZC-320500-SZWK-G2026-0113</w:t>
      </w:r>
      <w:r>
        <w:rPr>
          <w:rFonts w:hint="eastAsia" w:eastAsia="宋体"/>
          <w:color w:val="000000"/>
          <w:szCs w:val="21"/>
          <w:highlight w:val="none"/>
          <w:lang w:eastAsia="zh-CN"/>
        </w:rPr>
      </w:r>
      <w:r/>
    </w:p>
    <w:p>
      <w:pPr>
        <w:pStyle w:val="703"/>
        <w:ind w:firstLine="422"/>
        <w:spacing w:line="400" w:lineRule="exact"/>
        <w:rPr>
          <w:rFonts w:hint="eastAsia" w:eastAsia="宋体"/>
          <w:color w:val="000000"/>
          <w:szCs w:val="21"/>
          <w:highlight w:val="none"/>
          <w:lang w:eastAsia="zh-CN"/>
        </w:rPr>
      </w:pPr>
      <w:r>
        <w:rPr>
          <w:b/>
          <w:bCs/>
          <w:color w:val="000000"/>
          <w:szCs w:val="21"/>
          <w:highlight w:val="none"/>
        </w:rPr>
        <w:t xml:space="preserve">二、采购项目名称</w:t>
      </w:r>
      <w:r>
        <w:rPr>
          <w:color w:val="000000"/>
          <w:szCs w:val="21"/>
          <w:highlight w:val="none"/>
        </w:rPr>
        <w:t xml:space="preserve">：</w:t>
      </w:r>
      <w:r>
        <w:rPr>
          <w:rFonts w:hint="eastAsia"/>
          <w:color w:val="000000"/>
          <w:szCs w:val="21"/>
          <w:highlight w:val="none"/>
          <w:lang w:eastAsia="zh-CN"/>
        </w:rPr>
        <w:t xml:space="preserve">智能化热力系统设备及安装项目</w:t>
      </w:r>
      <w:r>
        <w:rPr>
          <w:rFonts w:hint="eastAsia" w:eastAsia="宋体"/>
          <w:color w:val="000000"/>
          <w:szCs w:val="21"/>
          <w:highlight w:val="none"/>
          <w:lang w:eastAsia="zh-CN"/>
        </w:rPr>
      </w:r>
      <w:r/>
    </w:p>
    <w:p>
      <w:pPr>
        <w:pStyle w:val="703"/>
        <w:ind w:firstLine="422"/>
        <w:spacing w:line="400" w:lineRule="exact"/>
        <w:rPr>
          <w:rFonts w:hint="eastAsia"/>
          <w:b/>
          <w:bCs/>
          <w:color w:val="000000"/>
          <w:szCs w:val="21"/>
          <w:highlight w:val="none"/>
        </w:rPr>
      </w:pPr>
      <w:r>
        <w:rPr>
          <w:rFonts w:hint="eastAsia"/>
          <w:b/>
          <w:bCs/>
          <w:color w:val="000000"/>
          <w:szCs w:val="21"/>
          <w:highlight w:val="none"/>
        </w:rPr>
        <w:t xml:space="preserve">三、采购技术要求：</w:t>
      </w:r>
      <w:r>
        <w:rPr>
          <w:rFonts w:hint="eastAsia"/>
          <w:b/>
          <w:bCs/>
          <w:color w:val="000000"/>
          <w:szCs w:val="21"/>
          <w:highlight w:val="none"/>
        </w:rPr>
      </w:r>
      <w:r/>
    </w:p>
    <w:p>
      <w:pPr>
        <w:pStyle w:val="703"/>
        <w:ind w:firstLine="422"/>
        <w:spacing w:line="400" w:lineRule="exact"/>
        <w:rPr>
          <w:rFonts w:hint="eastAsia"/>
          <w:b w:val="0"/>
          <w:bCs w:val="0"/>
          <w:color w:val="000000"/>
          <w:szCs w:val="21"/>
          <w:highlight w:val="none"/>
        </w:rPr>
      </w:pPr>
      <w:r>
        <w:rPr>
          <w:rFonts w:hint="eastAsia"/>
          <w:b w:val="0"/>
          <w:bCs w:val="0"/>
          <w:color w:val="000000"/>
          <w:szCs w:val="21"/>
          <w:highlight w:val="none"/>
        </w:rPr>
        <w:t xml:space="preserve">（一）项目概况及要求</w:t>
      </w:r>
      <w:r>
        <w:rPr>
          <w:rFonts w:hint="eastAsia"/>
          <w:b w:val="0"/>
          <w:bCs w:val="0"/>
          <w:color w:val="000000"/>
          <w:szCs w:val="21"/>
          <w:highlight w:val="none"/>
        </w:rPr>
      </w:r>
      <w:r/>
    </w:p>
    <w:p>
      <w:pPr>
        <w:pStyle w:val="703"/>
        <w:ind w:firstLine="422"/>
        <w:spacing w:line="400" w:lineRule="exact"/>
        <w:rPr>
          <w:rFonts w:hint="eastAsia"/>
          <w:b w:val="0"/>
          <w:bCs w:val="0"/>
          <w:color w:val="000000"/>
          <w:szCs w:val="21"/>
          <w:highlight w:val="none"/>
        </w:rPr>
      </w:pPr>
      <w:r>
        <w:rPr>
          <w:rFonts w:hint="eastAsia"/>
          <w:b w:val="0"/>
          <w:bCs w:val="0"/>
          <w:color w:val="000000"/>
          <w:szCs w:val="21"/>
          <w:highlight w:val="none"/>
        </w:rPr>
        <w:t xml:space="preserve">苏州市立医院道前街院区当前采用热电厂高温高压蒸汽作为热源，因上游热源即将停止供应，现通过公开招标方式采购一套全新、高效、节能、稳定的智能化热力供应系统，以满足医院各场景热力需求。</w:t>
      </w:r>
      <w:r>
        <w:rPr>
          <w:rFonts w:hint="eastAsia"/>
          <w:b w:val="0"/>
          <w:bCs w:val="0"/>
          <w:color w:val="000000"/>
          <w:szCs w:val="21"/>
          <w:highlight w:val="none"/>
        </w:rPr>
      </w:r>
      <w:r/>
    </w:p>
    <w:p>
      <w:pPr>
        <w:pStyle w:val="703"/>
        <w:ind w:firstLine="422"/>
        <w:spacing w:line="400" w:lineRule="exact"/>
        <w:rPr>
          <w:rFonts w:hint="eastAsia"/>
          <w:b w:val="0"/>
          <w:bCs w:val="0"/>
          <w:color w:val="000000"/>
          <w:szCs w:val="21"/>
          <w:highlight w:val="none"/>
        </w:rPr>
      </w:pPr>
      <w:r>
        <w:rPr>
          <w:rFonts w:hint="eastAsia"/>
          <w:b w:val="0"/>
          <w:bCs w:val="0"/>
          <w:color w:val="000000"/>
          <w:szCs w:val="21"/>
          <w:highlight w:val="none"/>
        </w:rPr>
        <w:t xml:space="preserve">本项目为交钥匙工程，采购范围包含原有设备及管线的改造拆除、热力核心设备采购、配套辅材供应、系统安装调试、智慧管控平台搭建、人员操作培训及质保期服务，需确保新系统与原有设备兼容运行，且具备接入医院智慧管理系统的能力。</w:t>
      </w:r>
      <w:r>
        <w:rPr>
          <w:rFonts w:hint="eastAsia"/>
          <w:b w:val="0"/>
          <w:bCs w:val="0"/>
          <w:color w:val="000000"/>
          <w:szCs w:val="21"/>
          <w:highlight w:val="none"/>
        </w:rPr>
      </w:r>
      <w:r/>
    </w:p>
    <w:p>
      <w:pPr>
        <w:pStyle w:val="703"/>
        <w:ind w:firstLine="422"/>
        <w:spacing w:line="400" w:lineRule="exact"/>
        <w:rPr>
          <w:rFonts w:hint="eastAsia"/>
          <w:b w:val="0"/>
          <w:bCs w:val="0"/>
          <w:color w:val="000000"/>
          <w:szCs w:val="21"/>
          <w:highlight w:val="none"/>
        </w:rPr>
      </w:pPr>
      <w:r>
        <w:rPr>
          <w:rFonts w:hint="eastAsia"/>
          <w:b w:val="0"/>
          <w:bCs w:val="0"/>
          <w:color w:val="000000"/>
          <w:szCs w:val="21"/>
          <w:highlight w:val="none"/>
        </w:rPr>
        <w:t xml:space="preserve">项目实施全过程必须保障医院既有热力系统不间断运行，不得影响门诊、住院、手术等核心业务正常开展，投标人须在投标文件中明确不停运施工专项方案及应急保障措施。</w:t>
      </w:r>
      <w:r>
        <w:rPr>
          <w:rFonts w:hint="eastAsia"/>
          <w:b w:val="0"/>
          <w:bCs w:val="0"/>
          <w:color w:val="000000"/>
          <w:szCs w:val="21"/>
          <w:highlight w:val="none"/>
        </w:rPr>
      </w:r>
      <w:r/>
    </w:p>
    <w:p>
      <w:pPr>
        <w:pStyle w:val="703"/>
        <w:numPr>
          <w:ilvl w:val="0"/>
          <w:numId w:val="0"/>
        </w:numPr>
        <w:ind w:firstLine="422"/>
        <w:spacing w:line="400" w:lineRule="exact"/>
        <w:rPr>
          <w:rFonts w:hint="eastAsia"/>
          <w:b w:val="0"/>
          <w:bCs w:val="0"/>
          <w:color w:val="000000"/>
          <w:szCs w:val="21"/>
          <w:highlight w:val="none"/>
          <w:lang w:val="en-US" w:eastAsia="zh-CN"/>
        </w:rPr>
      </w:pPr>
      <w:r>
        <w:rPr>
          <w:rFonts w:hint="eastAsia"/>
          <w:b w:val="0"/>
          <w:bCs w:val="0"/>
          <w:color w:val="000000"/>
          <w:sz w:val="21"/>
          <w:szCs w:val="21"/>
          <w:highlight w:val="none"/>
          <w:lang w:val="en-US" w:eastAsia="zh-CN" w:bidi="ar-SA"/>
        </w:rPr>
        <w:t xml:space="preserve">（二）</w:t>
      </w:r>
      <w:r>
        <w:rPr>
          <w:rFonts w:hint="eastAsia"/>
          <w:b w:val="0"/>
          <w:bCs w:val="0"/>
          <w:color w:val="000000"/>
          <w:szCs w:val="21"/>
          <w:highlight w:val="none"/>
          <w:lang w:val="en-US" w:eastAsia="zh-CN"/>
        </w:rPr>
        <w:t xml:space="preserve">采购设备清单及技术要求：</w:t>
      </w:r>
      <w:r>
        <w:rPr>
          <w:rFonts w:hint="eastAsia"/>
          <w:b w:val="0"/>
          <w:bCs w:val="0"/>
          <w:color w:val="000000"/>
          <w:szCs w:val="21"/>
          <w:highlight w:val="none"/>
          <w:lang w:val="en-US" w:eastAsia="zh-CN"/>
        </w:rPr>
      </w:r>
      <w:r/>
    </w:p>
    <w:tbl>
      <w:tblPr>
        <w:tblW w:w="508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1083"/>
        <w:gridCol w:w="5242"/>
        <w:gridCol w:w="837"/>
        <w:gridCol w:w="727"/>
      </w:tblGrid>
      <w:tr>
        <w:trPr>
          <w:tblHeade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bCs/>
                <w:i w:val="0"/>
                <w:iCs w:val="0"/>
                <w:color w:val="000000"/>
                <w:sz w:val="21"/>
                <w:szCs w:val="21"/>
                <w:highlight w:val="none"/>
                <w:u w:val="none"/>
              </w:rPr>
              <w:suppressLineNumbers w:val="0"/>
            </w:pPr>
            <w:r>
              <w:rPr>
                <w:rFonts w:ascii="Times New Roman" w:hAnsi="Times New Roman" w:eastAsia="宋体" w:cs="Times New Roman"/>
                <w:b/>
                <w:bCs/>
                <w:i w:val="0"/>
                <w:iCs w:val="0"/>
                <w:color w:val="000000"/>
                <w:position w:val="-10"/>
                <w:sz w:val="21"/>
                <w:szCs w:val="21"/>
                <w:highlight w:val="none"/>
                <w:u w:val="none"/>
                <w:lang w:val="en-US" w:eastAsia="zh-CN" w:bidi="ar"/>
              </w:rPr>
              <w:t xml:space="preserve">编号</w:t>
            </w:r>
            <w:r>
              <w:rPr>
                <w:rFonts w:ascii="Times New Roman" w:hAnsi="Times New Roman" w:eastAsia="宋体" w:cs="Times New Roman"/>
                <w:b/>
                <w:bCs/>
                <w:i w:val="0"/>
                <w:iCs w:val="0"/>
                <w:color w:val="000000"/>
                <w:sz w:val="21"/>
                <w:szCs w:val="21"/>
                <w:highlight w:val="none"/>
                <w:u w:val="none"/>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bCs/>
                <w:i w:val="0"/>
                <w:iCs w:val="0"/>
                <w:color w:val="000000"/>
                <w:sz w:val="21"/>
                <w:szCs w:val="21"/>
                <w:highlight w:val="none"/>
                <w:u w:val="none"/>
              </w:rPr>
              <w:suppressLineNumbers w:val="0"/>
            </w:pPr>
            <w:r>
              <w:rPr>
                <w:rFonts w:ascii="Times New Roman" w:hAnsi="Times New Roman" w:eastAsia="宋体" w:cs="Times New Roman"/>
                <w:b/>
                <w:bCs/>
                <w:i w:val="0"/>
                <w:iCs w:val="0"/>
                <w:color w:val="000000"/>
                <w:position w:val="-10"/>
                <w:sz w:val="21"/>
                <w:szCs w:val="21"/>
                <w:highlight w:val="none"/>
                <w:u w:val="none"/>
                <w:lang w:val="en-US" w:eastAsia="zh-CN" w:bidi="ar"/>
              </w:rPr>
              <w:t xml:space="preserve">项目名称</w:t>
            </w:r>
            <w:r>
              <w:rPr>
                <w:rFonts w:ascii="Times New Roman" w:hAnsi="Times New Roman" w:eastAsia="宋体" w:cs="Times New Roman"/>
                <w:b/>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bCs/>
                <w:i w:val="0"/>
                <w:iCs w:val="0"/>
                <w:color w:val="000000"/>
                <w:sz w:val="21"/>
                <w:szCs w:val="21"/>
                <w:highlight w:val="none"/>
                <w:u w:val="none"/>
              </w:rPr>
              <w:suppressLineNumbers w:val="0"/>
            </w:pPr>
            <w:r>
              <w:rPr>
                <w:rFonts w:ascii="Times New Roman" w:hAnsi="Times New Roman" w:eastAsia="宋体" w:cs="Times New Roman"/>
                <w:b/>
                <w:bCs/>
                <w:i w:val="0"/>
                <w:iCs w:val="0"/>
                <w:color w:val="000000"/>
                <w:position w:val="-10"/>
                <w:sz w:val="21"/>
                <w:szCs w:val="21"/>
                <w:highlight w:val="none"/>
                <w:u w:val="none"/>
                <w:lang w:val="en-US" w:eastAsia="zh-CN" w:bidi="ar"/>
              </w:rPr>
              <w:t xml:space="preserve">参数</w:t>
            </w:r>
            <w:r>
              <w:rPr>
                <w:rFonts w:ascii="Times New Roman" w:hAnsi="Times New Roman" w:eastAsia="宋体" w:cs="Times New Roman"/>
                <w:b/>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bCs/>
                <w:i w:val="0"/>
                <w:iCs w:val="0"/>
                <w:color w:val="000000"/>
                <w:sz w:val="21"/>
                <w:szCs w:val="21"/>
                <w:highlight w:val="none"/>
                <w:u w:val="none"/>
              </w:rPr>
              <w:suppressLineNumbers w:val="0"/>
            </w:pPr>
            <w:r>
              <w:rPr>
                <w:rFonts w:ascii="Times New Roman" w:hAnsi="Times New Roman" w:eastAsia="宋体" w:cs="Times New Roman"/>
                <w:b/>
                <w:bCs/>
                <w:i w:val="0"/>
                <w:iCs w:val="0"/>
                <w:color w:val="000000"/>
                <w:position w:val="-10"/>
                <w:sz w:val="21"/>
                <w:szCs w:val="21"/>
                <w:highlight w:val="none"/>
                <w:u w:val="none"/>
                <w:lang w:val="en-US" w:eastAsia="zh-CN" w:bidi="ar"/>
              </w:rPr>
              <w:t xml:space="preserve">单位</w:t>
            </w:r>
            <w:r>
              <w:rPr>
                <w:rFonts w:ascii="Times New Roman" w:hAnsi="Times New Roman" w:eastAsia="宋体" w:cs="Times New Roman"/>
                <w:b/>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bCs/>
                <w:i w:val="0"/>
                <w:iCs w:val="0"/>
                <w:color w:val="000000"/>
                <w:sz w:val="21"/>
                <w:szCs w:val="21"/>
                <w:highlight w:val="none"/>
                <w:u w:val="none"/>
              </w:rPr>
              <w:suppressLineNumbers w:val="0"/>
            </w:pPr>
            <w:r>
              <w:rPr>
                <w:rFonts w:ascii="Times New Roman" w:hAnsi="Times New Roman" w:eastAsia="宋体" w:cs="Times New Roman"/>
                <w:b/>
                <w:bCs/>
                <w:i w:val="0"/>
                <w:iCs w:val="0"/>
                <w:color w:val="000000"/>
                <w:position w:val="-10"/>
                <w:sz w:val="21"/>
                <w:szCs w:val="21"/>
                <w:highlight w:val="none"/>
                <w:u w:val="none"/>
                <w:lang w:val="en-US" w:eastAsia="zh-CN" w:bidi="ar"/>
              </w:rPr>
              <w:t xml:space="preserve">数量</w:t>
            </w:r>
            <w:r>
              <w:rPr>
                <w:rFonts w:ascii="Times New Roman" w:hAnsi="Times New Roman" w:eastAsia="宋体" w:cs="Times New Roman"/>
                <w:b/>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000000"/>
                <w:sz w:val="21"/>
                <w:szCs w:val="21"/>
                <w:highlight w:val="none"/>
                <w:u w:val="none"/>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低氮冷凝不锈钢常压燃气热水锅炉</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1.★锅炉型式：常压，工作压力</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0.1MPa，单台额定功率</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1400kW，热效率</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105.4%，换热器整体采用316L不锈钢，排烟温度＜75℃，噪声＜80dB，NOx排放浓度：＜30mg/m³。</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2.★外形尺寸：单台长×宽×高</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≤2</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300×1000×1800mm。</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3.★表面温度：燃烧器最大功率运行时＜30℃。</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4.★控制方式：自带RS-485接口，支持ModBus协议；配LCD液晶面板；具备远程监控（移动端/PC端）、故障报警及短信/APP推送功能。</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5.★烟囱系统：三台锅炉烟气经汇集器汇合后由单根主烟囱排放，烟囱总高8m，材质为SUS304不锈钢。采用双层保温结构（内外壁均为SUS304，中间保温层</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50mm），底部设冷凝水排放装置，顶部设防雨帽。每台支管设烟气止回装置；所有焊接采用氩弧焊并酸洗钝化，无渗漏。烟囱设取样口及温度/压力检测接口，配置消白措施。供货包含汇集器、主烟囱、支管连接段、冷凝水排放装置、防雨帽、支架。</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6.其他技术要求</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燃烧方式：全预混燃烧，负荷调节范围30%~100%。</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燃气耗量</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133Nm³/h，燃气压力3000~5000Pa。</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电功率＜5kW/220V/50Hz，运行重量</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2000kg。</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自带燃气过滤器、空气过滤器。</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台</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w:t>
            </w:r>
            <w:r>
              <w:rPr>
                <w:rFonts w:ascii="Times New Roman" w:hAnsi="Times New Roman" w:eastAsia="宋体" w:cs="Times New Roman"/>
                <w:b w:val="0"/>
                <w:bCs/>
                <w:i w:val="0"/>
                <w:iCs w:val="0"/>
                <w:color w:val="000000"/>
                <w:sz w:val="21"/>
                <w:szCs w:val="21"/>
                <w:highlight w:val="none"/>
                <w:u w:val="none"/>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水泵</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1.★规格参数：流量120m³/h，扬程18m，电功率11kW，电源380V。</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2.★结构形式：立式管道泵，进出口同轴，立式安装，法兰连接（PN16），进出口口径DN150。</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3.★材质：叶轮、泵轴均为不锈钢。</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4.★性能要求：额定转速2950rpm，泵效率</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77%，必需汽蚀余量（NPSH）</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6.5m。</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5.其他技术要求：</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工况限制：最大工作压力16bar，最高液体温度120℃，最高环境温度40℃。</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电机：IE4能效等级，满载效率</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92%，防护等级IP55。</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台</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w:t>
            </w:r>
            <w:r>
              <w:rPr>
                <w:rFonts w:ascii="Times New Roman" w:hAnsi="Times New Roman" w:eastAsia="宋体" w:cs="Times New Roman"/>
                <w:b w:val="0"/>
                <w:bCs/>
                <w:i w:val="0"/>
                <w:iCs w:val="0"/>
                <w:color w:val="000000"/>
                <w:sz w:val="21"/>
                <w:szCs w:val="21"/>
                <w:highlight w:val="none"/>
                <w:u w:val="none"/>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开式高位膨胀水箱</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numPr>
                <w:ilvl w:val="0"/>
                <w:numId w:val="0"/>
              </w:numPr>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1.基本参数：有效容积2000L，外形尺寸</w:t>
            </w:r>
            <w:r>
              <w:rPr>
                <w:rFonts w:hint="eastAsia" w:ascii="Times New Roman" w:hAnsi="Times New Roman" w:eastAsia="宋体" w:cs="Times New Roman"/>
                <w:b w:val="0"/>
                <w:bCs/>
                <w:i w:val="0"/>
                <w:iCs w:val="0"/>
                <w:color w:val="000000"/>
                <w:position w:val="-10"/>
                <w:sz w:val="21"/>
                <w:szCs w:val="21"/>
                <w:highlight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lang w:val="en-US" w:eastAsia="zh-CN" w:bidi="ar"/>
              </w:rPr>
              <w:t xml:space="preserve">1500×1500×1500mm。</w:t>
            </w:r>
            <w:r>
              <w:rPr>
                <w:rFonts w:ascii="Times New Roman" w:hAnsi="Times New Roman" w:eastAsia="宋体" w:cs="Times New Roman"/>
                <w:b w:val="0"/>
                <w:bCs/>
                <w:i w:val="0"/>
                <w:iCs w:val="0"/>
                <w:color w:val="000000"/>
                <w:position w:val="-10"/>
                <w:sz w:val="21"/>
                <w:szCs w:val="21"/>
                <w:highlight w:val="none"/>
                <w:lang w:val="en-US" w:eastAsia="zh-CN" w:bidi="ar"/>
              </w:rPr>
            </w:r>
            <w:r/>
          </w:p>
          <w:p>
            <w:pPr>
              <w:pStyle w:val="703"/>
              <w:numPr>
                <w:ilvl w:val="0"/>
                <w:numId w:val="0"/>
              </w:numPr>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2.★材质与结构：箱体采用SUS304不锈钢，侧板</w:t>
            </w:r>
            <w:r>
              <w:rPr>
                <w:rFonts w:hint="eastAsia" w:ascii="Times New Roman" w:hAnsi="Times New Roman" w:eastAsia="宋体" w:cs="Times New Roman"/>
                <w:b w:val="0"/>
                <w:bCs/>
                <w:i w:val="0"/>
                <w:iCs w:val="0"/>
                <w:color w:val="000000"/>
                <w:position w:val="-10"/>
                <w:sz w:val="21"/>
                <w:szCs w:val="21"/>
                <w:highlight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lang w:val="en-US" w:eastAsia="zh-CN" w:bidi="ar"/>
              </w:rPr>
              <w:t xml:space="preserve">2.0mm、底板</w:t>
            </w:r>
            <w:r>
              <w:rPr>
                <w:rFonts w:hint="eastAsia" w:ascii="Times New Roman" w:hAnsi="Times New Roman" w:eastAsia="宋体" w:cs="Times New Roman"/>
                <w:b w:val="0"/>
                <w:bCs/>
                <w:i w:val="0"/>
                <w:iCs w:val="0"/>
                <w:color w:val="000000"/>
                <w:position w:val="-10"/>
                <w:sz w:val="21"/>
                <w:szCs w:val="21"/>
                <w:highlight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lang w:val="en-US" w:eastAsia="zh-CN" w:bidi="ar"/>
              </w:rPr>
              <w:t xml:space="preserve">2.5mm、顶板</w:t>
            </w:r>
            <w:r>
              <w:rPr>
                <w:rFonts w:hint="eastAsia" w:ascii="Times New Roman" w:hAnsi="Times New Roman" w:eastAsia="宋体" w:cs="Times New Roman"/>
                <w:b w:val="0"/>
                <w:bCs/>
                <w:i w:val="0"/>
                <w:iCs w:val="0"/>
                <w:color w:val="000000"/>
                <w:position w:val="-10"/>
                <w:sz w:val="21"/>
                <w:szCs w:val="21"/>
                <w:highlight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lang w:val="en-US" w:eastAsia="zh-CN" w:bidi="ar"/>
              </w:rPr>
              <w:t xml:space="preserve">1.5mm，焊接牢固、内壁光滑；配有人孔/检查孔、溢流管、排污管、膨胀管、补水管等标准接口，含电动补水控制阀及电子液位计。</w:t>
            </w:r>
            <w:r>
              <w:rPr>
                <w:rFonts w:ascii="Times New Roman" w:hAnsi="Times New Roman" w:eastAsia="宋体" w:cs="Times New Roman"/>
                <w:b w:val="0"/>
                <w:bCs/>
                <w:i w:val="0"/>
                <w:iCs w:val="0"/>
                <w:color w:val="000000"/>
                <w:position w:val="-10"/>
                <w:sz w:val="21"/>
                <w:szCs w:val="21"/>
                <w:highlight w:val="none"/>
                <w:lang w:val="en-US" w:eastAsia="zh-CN" w:bidi="ar"/>
              </w:rPr>
            </w:r>
            <w:r/>
          </w:p>
          <w:p>
            <w:pPr>
              <w:pStyle w:val="703"/>
              <w:numPr>
                <w:ilvl w:val="0"/>
                <w:numId w:val="0"/>
              </w:numPr>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3.保温与护壳：保温层为50mm聚氨酯发泡，外覆304不锈钢保护壳。</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台</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4</w:t>
            </w:r>
            <w:r>
              <w:rPr>
                <w:rFonts w:ascii="Times New Roman" w:hAnsi="Times New Roman" w:eastAsia="宋体" w:cs="Times New Roman"/>
                <w:b w:val="0"/>
                <w:bCs/>
                <w:i w:val="0"/>
                <w:iCs w:val="0"/>
                <w:color w:val="000000"/>
                <w:sz w:val="21"/>
                <w:szCs w:val="21"/>
                <w:highlight w:val="none"/>
                <w:u w:val="none"/>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全自动软水机</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1.制水能力：2000L/h，出水硬度 </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0.03mmol/L，满足锅炉用水标准。</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2.控制方式：全自动时间型/流量型，具备再生功能。</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3.罐体与树脂：罐体采用玻璃钢（FRP）或不锈钢；树脂为食品级强酸型阳离子交换树脂。</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4.再生系统：PE盐箱容量满足自动再生周期；顺流/逆流再生，吸盐、慢洗、快洗、注水全自动，耗盐量低。</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5.控制阀：知名品牌，运行可靠；管路UPVC/ABS材质，承压</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0.6MPa；电源220V/50Hz。</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台</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5</w:t>
            </w:r>
            <w:r>
              <w:rPr>
                <w:rFonts w:ascii="Times New Roman" w:hAnsi="Times New Roman" w:eastAsia="宋体" w:cs="Times New Roman"/>
                <w:b w:val="0"/>
                <w:bCs/>
                <w:i w:val="0"/>
                <w:iCs w:val="0"/>
                <w:color w:val="000000"/>
                <w:sz w:val="21"/>
                <w:szCs w:val="21"/>
                <w:highlight w:val="none"/>
                <w:u w:val="none"/>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分集水器</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numPr>
                <w:ilvl w:val="0"/>
                <w:numId w:val="0"/>
              </w:numPr>
              <w:ind w:right="0"/>
              <w:jc w:val="left"/>
              <w:keepLines w:val="0"/>
              <w:keepNext w:val="0"/>
              <w:widowControl/>
              <w:rPr>
                <w:rFonts w:ascii="Times New Roman" w:hAnsi="Times New Roman" w:eastAsia="宋体" w:cs="Times New Roman"/>
                <w:b w:val="0"/>
                <w:bCs/>
                <w:color w:val="000000"/>
                <w:position w:val="-10"/>
                <w:sz w:val="21"/>
                <w:szCs w:val="21"/>
                <w:highlight w:val="none"/>
                <w:lang w:val="en-US" w:eastAsia="zh-CN" w:bidi="ar"/>
              </w:rPr>
              <w:suppressLineNumbers w:val="0"/>
            </w:pPr>
            <w:r>
              <w:rPr>
                <w:rFonts w:ascii="Times New Roman" w:hAnsi="Times New Roman" w:eastAsia="宋体" w:cs="Times New Roman"/>
                <w:b w:val="0"/>
                <w:bCs/>
                <w:color w:val="000000"/>
                <w:position w:val="-10"/>
                <w:sz w:val="21"/>
                <w:szCs w:val="21"/>
                <w:highlight w:val="none"/>
                <w:lang w:val="en-US" w:eastAsia="zh-CN" w:bidi="ar"/>
              </w:rPr>
              <w:t xml:space="preserve">1.基本参数：设计压力PN16，筒体直径Ø350mm，总长度2600mm，椭圆形封头。</w:t>
            </w:r>
            <w:r>
              <w:rPr>
                <w:rFonts w:ascii="Times New Roman" w:hAnsi="Times New Roman" w:eastAsia="宋体" w:cs="Times New Roman"/>
                <w:b w:val="0"/>
                <w:bCs/>
                <w:color w:val="000000"/>
                <w:position w:val="-10"/>
                <w:sz w:val="21"/>
                <w:szCs w:val="21"/>
                <w:highlight w:val="none"/>
                <w:lang w:val="en-US" w:eastAsia="zh-CN" w:bidi="ar"/>
              </w:rPr>
            </w:r>
            <w:r/>
          </w:p>
          <w:p>
            <w:pPr>
              <w:pStyle w:val="703"/>
              <w:numPr>
                <w:ilvl w:val="0"/>
                <w:numId w:val="0"/>
              </w:numPr>
              <w:ind w:right="0"/>
              <w:jc w:val="left"/>
              <w:keepLines w:val="0"/>
              <w:keepNext w:val="0"/>
              <w:widowControl/>
              <w:rPr>
                <w:rFonts w:ascii="Times New Roman" w:hAnsi="Times New Roman" w:eastAsia="宋体" w:cs="Times New Roman"/>
                <w:b w:val="0"/>
                <w:bCs/>
                <w:color w:val="000000"/>
                <w:position w:val="-10"/>
                <w:sz w:val="21"/>
                <w:szCs w:val="21"/>
                <w:highlight w:val="none"/>
                <w:lang w:val="en-US" w:eastAsia="zh-CN" w:bidi="ar"/>
              </w:rPr>
              <w:suppressLineNumbers w:val="0"/>
            </w:pPr>
            <w:r>
              <w:rPr>
                <w:rFonts w:ascii="Times New Roman" w:hAnsi="Times New Roman" w:eastAsia="宋体" w:cs="Times New Roman"/>
                <w:b w:val="0"/>
                <w:bCs/>
                <w:color w:val="000000"/>
                <w:position w:val="-10"/>
                <w:sz w:val="21"/>
                <w:szCs w:val="21"/>
                <w:highlight w:val="none"/>
                <w:lang w:val="en-US" w:eastAsia="zh-CN" w:bidi="ar"/>
              </w:rPr>
              <w:t xml:space="preserve">2.接口配置（共8个）：</w:t>
            </w:r>
            <w:r>
              <w:rPr>
                <w:rFonts w:ascii="Times New Roman" w:hAnsi="Times New Roman" w:eastAsia="宋体" w:cs="Times New Roman"/>
                <w:b w:val="0"/>
                <w:bCs/>
                <w:color w:val="000000"/>
                <w:position w:val="-10"/>
                <w:sz w:val="21"/>
                <w:szCs w:val="21"/>
                <w:highlight w:val="none"/>
                <w:lang w:val="en-US" w:eastAsia="zh-CN" w:bidi="ar"/>
              </w:rPr>
            </w:r>
            <w:r/>
          </w:p>
          <w:p>
            <w:pPr>
              <w:pStyle w:val="703"/>
              <w:numPr>
                <w:ilvl w:val="0"/>
                <w:numId w:val="0"/>
              </w:numPr>
              <w:ind w:right="0"/>
              <w:jc w:val="left"/>
              <w:keepLines w:val="0"/>
              <w:keepNext w:val="0"/>
              <w:widowControl/>
              <w:rPr>
                <w:rFonts w:ascii="Times New Roman" w:hAnsi="Times New Roman" w:eastAsia="宋体" w:cs="Times New Roman"/>
                <w:b w:val="0"/>
                <w:bCs/>
                <w:color w:val="000000"/>
                <w:position w:val="-10"/>
                <w:sz w:val="21"/>
                <w:szCs w:val="21"/>
                <w:highlight w:val="none"/>
                <w:lang w:val="en-US" w:eastAsia="zh-CN" w:bidi="ar"/>
              </w:rPr>
              <w:suppressLineNumbers w:val="0"/>
            </w:pPr>
            <w:r>
              <w:rPr>
                <w:rFonts w:ascii="Times New Roman" w:hAnsi="Times New Roman" w:eastAsia="宋体" w:cs="Times New Roman"/>
                <w:b w:val="0"/>
                <w:bCs/>
                <w:color w:val="000000"/>
                <w:position w:val="-10"/>
                <w:sz w:val="21"/>
                <w:szCs w:val="21"/>
                <w:highlight w:val="none"/>
                <w:lang w:val="en-US" w:eastAsia="zh-CN" w:bidi="ar"/>
              </w:rPr>
              <w:t xml:space="preserve">DN150*3个，DN125*2个，DN250*2个，DN50*1个,法兰接口，预留温度计、压力表、自动排气阀接口。</w:t>
            </w:r>
            <w:r>
              <w:rPr>
                <w:rFonts w:ascii="Times New Roman" w:hAnsi="Times New Roman" w:eastAsia="宋体" w:cs="Times New Roman"/>
                <w:b w:val="0"/>
                <w:bCs/>
                <w:color w:val="000000"/>
                <w:position w:val="-10"/>
                <w:sz w:val="21"/>
                <w:szCs w:val="21"/>
                <w:highlight w:val="none"/>
                <w:lang w:val="en-US" w:eastAsia="zh-CN" w:bidi="ar"/>
              </w:rPr>
            </w:r>
            <w:r/>
          </w:p>
          <w:p>
            <w:pPr>
              <w:pStyle w:val="703"/>
              <w:numPr>
                <w:ilvl w:val="0"/>
                <w:numId w:val="0"/>
              </w:numPr>
              <w:ind w:right="0"/>
              <w:jc w:val="left"/>
              <w:keepLines w:val="0"/>
              <w:keepNext w:val="0"/>
              <w:widowControl/>
              <w:rPr>
                <w:rFonts w:ascii="Times New Roman" w:hAnsi="Times New Roman" w:eastAsia="宋体" w:cs="Times New Roman"/>
                <w:b w:val="0"/>
                <w:bCs/>
                <w:color w:val="000000"/>
                <w:position w:val="-10"/>
                <w:sz w:val="21"/>
                <w:szCs w:val="21"/>
                <w:highlight w:val="none"/>
                <w:lang w:val="en-US" w:eastAsia="zh-CN" w:bidi="ar"/>
              </w:rPr>
              <w:suppressLineNumbers w:val="0"/>
            </w:pPr>
            <w:r>
              <w:rPr>
                <w:rFonts w:ascii="Times New Roman" w:hAnsi="Times New Roman" w:eastAsia="宋体" w:cs="Times New Roman"/>
                <w:b w:val="0"/>
                <w:bCs/>
                <w:color w:val="000000"/>
                <w:position w:val="-10"/>
                <w:sz w:val="21"/>
                <w:szCs w:val="21"/>
                <w:highlight w:val="none"/>
                <w:lang w:val="en-US" w:eastAsia="zh-CN" w:bidi="ar"/>
              </w:rPr>
              <w:t xml:space="preserve">3.材质：筒体Q235B或Q345R碳钢。</w:t>
            </w:r>
            <w:r>
              <w:rPr>
                <w:rFonts w:ascii="Times New Roman" w:hAnsi="Times New Roman" w:eastAsia="宋体" w:cs="Times New Roman"/>
                <w:b w:val="0"/>
                <w:bCs/>
                <w:color w:val="000000"/>
                <w:position w:val="-10"/>
                <w:sz w:val="21"/>
                <w:szCs w:val="21"/>
                <w:highlight w:val="none"/>
                <w:lang w:val="en-US" w:eastAsia="zh-CN" w:bidi="ar"/>
              </w:rPr>
            </w:r>
            <w:r/>
          </w:p>
          <w:p>
            <w:pPr>
              <w:pStyle w:val="703"/>
              <w:numPr>
                <w:ilvl w:val="0"/>
                <w:numId w:val="0"/>
              </w:numPr>
              <w:ind w:right="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color w:val="000000"/>
                <w:position w:val="-10"/>
                <w:sz w:val="21"/>
                <w:szCs w:val="21"/>
                <w:highlight w:val="none"/>
                <w:lang w:val="en-US" w:eastAsia="zh-CN" w:bidi="ar"/>
              </w:rPr>
              <w:t xml:space="preserve">4.表面处理：外部耐高温防锈漆；</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台</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6</w:t>
            </w:r>
            <w:r>
              <w:rPr>
                <w:rFonts w:ascii="Times New Roman" w:hAnsi="Times New Roman" w:eastAsia="宋体" w:cs="Times New Roman"/>
                <w:b w:val="0"/>
                <w:bCs/>
                <w:i w:val="0"/>
                <w:iCs w:val="0"/>
                <w:color w:val="000000"/>
                <w:sz w:val="21"/>
                <w:szCs w:val="21"/>
                <w:highlight w:val="none"/>
                <w:u w:val="none"/>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板式换热器</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1.★基本参数</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换热量</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740 kW，热侧流量</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31880 kg/h（80℃→60℃），冷侧流量</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63814 kg/h（40℃→50℃）；设计压力16.0 bar，单台压降</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50 kPa；接口按GB/T 9124.1 PN16 </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DN80。</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2.★材质与结构</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板片：AISI 304不锈钢，厚度</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0.4 mm；密封垫片：丁腈橡胶（NBR），必须采用免粘卡式/夹持式固定；框架预留扩展容量。</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台</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7</w:t>
            </w:r>
            <w:r>
              <w:rPr>
                <w:rFonts w:ascii="Times New Roman" w:hAnsi="Times New Roman" w:eastAsia="宋体" w:cs="Times New Roman"/>
                <w:b w:val="0"/>
                <w:bCs/>
                <w:i w:val="0"/>
                <w:iCs w:val="0"/>
                <w:color w:val="000000"/>
                <w:sz w:val="21"/>
                <w:szCs w:val="21"/>
                <w:highlight w:val="none"/>
                <w:u w:val="none"/>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板式换热器</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1.★基本参数</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换热量</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1700 kW，热侧流量</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73237 kg/h（80℃→60℃），冷侧流量</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146600 kg/h（40℃→50℃）；设计压力16.0 bar，单台压降</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50 kPa；接口按GB/T 9124.1 PN16 </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DN100。</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2.★材质与结构</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板片：AISI 304不锈钢，厚度</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0.4 mm；密封垫片：丁腈橡胶（NBR），必须采用免粘卡式/夹持式固定；框架预留扩展容量。</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台</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8</w:t>
            </w:r>
            <w:r>
              <w:rPr>
                <w:rFonts w:ascii="Times New Roman" w:hAnsi="Times New Roman" w:eastAsia="宋体" w:cs="Times New Roman"/>
                <w:b w:val="0"/>
                <w:bCs/>
                <w:i w:val="0"/>
                <w:iCs w:val="0"/>
                <w:color w:val="000000"/>
                <w:sz w:val="21"/>
                <w:szCs w:val="21"/>
                <w:highlight w:val="none"/>
                <w:u w:val="none"/>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生活热水机</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1.★基本参数</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产热水量：</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20T/h，承压PN16；热源侧80/60℃，产水5/55℃；电源：380V；环境温度-20~50℃；防护等级IP54；控制精度±2℃</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2.★接口与尺寸</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接口：均为法兰连接，热源侧</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DN80，热水侧</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DN65</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单台尺寸：长宽高</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1300×700×1700mm</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外观：一体化保护机壳，表面喷塑处理</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3.★内部保温：一体式可拆卸保温套。</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4.★核心功能</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智能全程控制：参数设置、状态监测、全程自动控制</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自我修复：上电自检、异常自恢复、掉电保护与数据保存</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数据监测记录：实时记录、历史追溯、异常分析</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人机交互：彩色液晶触摸屏，就地控制，支持联网及移动端远程监控</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远程报警：报警云端传输，RS-485接口支持ModBus协议</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4.★系统集成与配置</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换热器：SS304板式换热器，厚度</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0.4mm，垫片为进口三元乙丙橡胶免粘卡式，耐温180℃</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水泵：2台全不锈钢管道泵，流量</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20T/h，扬程15m；</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5.阀门管道采用316不锈钢材质，全316不锈钢管道（壁厚</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3.5mm）</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6. ★储水罐改造</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拆除罐体原换热管束，每个罐体增设3组湍流器，改造为高效紊流储水罐</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台</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4</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9</w:t>
            </w:r>
            <w:r>
              <w:rPr>
                <w:rFonts w:ascii="Times New Roman" w:hAnsi="Times New Roman" w:eastAsia="宋体" w:cs="Times New Roman"/>
                <w:b w:val="0"/>
                <w:bCs/>
                <w:i w:val="0"/>
                <w:iCs w:val="0"/>
                <w:color w:val="000000"/>
                <w:sz w:val="21"/>
                <w:szCs w:val="21"/>
                <w:highlight w:val="none"/>
                <w:u w:val="none"/>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生活热水机</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1.★基本参数</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产热水量：</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25T/h，承压PN16；热源侧80/60℃，产水5/55℃；电源：380V；环境温度-20~50℃；防护等级IP54；控制精度±2℃</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2.★接口与尺寸</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接口：均为法兰连接，热源侧</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DN80，热水侧</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DN65</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单台尺寸：长宽高</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1300×700×1700mm</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外观：一体化保护机壳，表面喷塑处理</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3.★内部保温：一体式可拆卸保温套。</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4.★核心功能</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智能全程控制：参数设置、状态监测、全程自动控制</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自我修复：上电自检、异常自恢复、掉电保护与数据保存</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数据监测记录：实时记录、历史追溯、异常分析</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人机交互：彩色液晶触摸屏，就地控制，支持联网及移动端远程监控</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远程报警：报警云端传输，RS-485接口支持ModBus协议</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4.★系统集成与配置</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换热器：SS304板式换热器，厚度</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0.4mm，垫片为进口三元乙丙橡胶免粘卡式，耐温180℃</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水泵：2台全不锈钢管道泵，流量</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25T/h，扬程15m；</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5.阀门管道采用316不锈钢材质，全316不锈钢管道（壁厚</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3.5mm）</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6. ★储水罐改造</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拆除罐体原换热管束，每个罐体增设3组湍流器，改造为高效紊流储水罐</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台</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10</w:t>
            </w:r>
            <w:r>
              <w:rPr>
                <w:rFonts w:ascii="Times New Roman" w:hAnsi="Times New Roman" w:eastAsia="宋体" w:cs="Times New Roman"/>
                <w:b w:val="0"/>
                <w:bCs/>
                <w:i w:val="0"/>
                <w:iCs w:val="0"/>
                <w:color w:val="000000"/>
                <w:sz w:val="21"/>
                <w:szCs w:val="21"/>
                <w:highlight w:val="none"/>
                <w:u w:val="none"/>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电蒸汽发生器</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color w:val="000000"/>
                <w:sz w:val="21"/>
                <w:szCs w:val="21"/>
                <w:highlight w:val="none"/>
                <w:lang w:val="en-US" w:eastAsia="zh-CN"/>
              </w:rPr>
              <w:suppressLineNumbers w:val="0"/>
            </w:pPr>
            <w:r>
              <w:rPr>
                <w:rFonts w:ascii="Times New Roman" w:hAnsi="Times New Roman" w:eastAsia="宋体" w:cs="Times New Roman"/>
                <w:b w:val="0"/>
                <w:bCs/>
                <w:color w:val="000000"/>
                <w:sz w:val="21"/>
                <w:szCs w:val="21"/>
                <w:highlight w:val="none"/>
                <w:lang w:val="en-US" w:eastAsia="zh-CN"/>
              </w:rPr>
              <w:t xml:space="preserve">1.★外形尺寸：</w:t>
            </w:r>
            <w:r>
              <w:rPr>
                <w:rFonts w:hint="eastAsia" w:ascii="Times New Roman" w:hAnsi="Times New Roman" w:eastAsia="宋体" w:cs="Times New Roman"/>
                <w:b w:val="0"/>
                <w:bCs/>
                <w:color w:val="000000"/>
                <w:sz w:val="21"/>
                <w:szCs w:val="21"/>
                <w:highlight w:val="none"/>
                <w:lang w:val="en-US" w:eastAsia="zh-CN"/>
              </w:rPr>
              <w:t xml:space="preserve">≤</w:t>
            </w:r>
            <w:r>
              <w:rPr>
                <w:rFonts w:ascii="Times New Roman" w:hAnsi="Times New Roman" w:eastAsia="宋体" w:cs="Times New Roman"/>
                <w:b w:val="0"/>
                <w:bCs/>
                <w:color w:val="000000"/>
                <w:sz w:val="21"/>
                <w:szCs w:val="21"/>
                <w:highlight w:val="none"/>
                <w:lang w:val="en-US" w:eastAsia="zh-CN"/>
              </w:rPr>
              <w:t xml:space="preserve">1800×1200×1500mm</w:t>
            </w:r>
            <w:r>
              <w:rPr>
                <w:rFonts w:ascii="Times New Roman" w:hAnsi="Times New Roman" w:eastAsia="宋体" w:cs="Times New Roman"/>
                <w:b w:val="0"/>
                <w:bCs/>
                <w:color w:val="000000"/>
                <w:sz w:val="21"/>
                <w:szCs w:val="21"/>
                <w:highlight w:val="none"/>
                <w:lang w:val="en-US" w:eastAsia="zh-CN"/>
              </w:rPr>
            </w:r>
            <w:r/>
          </w:p>
          <w:p>
            <w:pPr>
              <w:pStyle w:val="703"/>
              <w:ind w:left="0" w:right="0" w:firstLine="0"/>
              <w:jc w:val="left"/>
              <w:keepLines w:val="0"/>
              <w:keepNext w:val="0"/>
              <w:widowControl/>
              <w:rPr>
                <w:rFonts w:ascii="Times New Roman" w:hAnsi="Times New Roman" w:eastAsia="宋体" w:cs="Times New Roman"/>
                <w:b w:val="0"/>
                <w:bCs/>
                <w:color w:val="000000"/>
                <w:sz w:val="21"/>
                <w:szCs w:val="21"/>
                <w:highlight w:val="none"/>
                <w:lang w:val="en-US" w:eastAsia="zh-CN"/>
              </w:rPr>
              <w:suppressLineNumbers w:val="0"/>
            </w:pPr>
            <w:r>
              <w:rPr>
                <w:rFonts w:ascii="Times New Roman" w:hAnsi="Times New Roman" w:eastAsia="宋体" w:cs="Times New Roman"/>
                <w:b w:val="0"/>
                <w:bCs/>
                <w:color w:val="000000"/>
                <w:sz w:val="21"/>
                <w:szCs w:val="21"/>
                <w:highlight w:val="none"/>
                <w:lang w:val="en-US" w:eastAsia="zh-CN"/>
              </w:rPr>
              <w:t xml:space="preserve">2.★核心性能：额定蒸发量300kg/h，额定压力0.8MPa，热效率</w:t>
            </w:r>
            <w:r>
              <w:rPr>
                <w:rFonts w:hint="eastAsia" w:ascii="Times New Roman" w:hAnsi="Times New Roman" w:eastAsia="宋体" w:cs="Times New Roman"/>
                <w:b w:val="0"/>
                <w:bCs/>
                <w:color w:val="000000"/>
                <w:sz w:val="21"/>
                <w:szCs w:val="21"/>
                <w:highlight w:val="none"/>
                <w:lang w:val="en-US" w:eastAsia="zh-CN"/>
              </w:rPr>
              <w:t xml:space="preserve">≥</w:t>
            </w:r>
            <w:r>
              <w:rPr>
                <w:rFonts w:ascii="Times New Roman" w:hAnsi="Times New Roman" w:eastAsia="宋体" w:cs="Times New Roman"/>
                <w:b w:val="0"/>
                <w:bCs/>
                <w:color w:val="000000"/>
                <w:sz w:val="21"/>
                <w:szCs w:val="21"/>
                <w:highlight w:val="none"/>
                <w:lang w:val="en-US" w:eastAsia="zh-CN"/>
              </w:rPr>
              <w:t xml:space="preserve">98%，电源380V，最大电流328A，设计正常水位水容积＜30L</w:t>
            </w:r>
            <w:r>
              <w:rPr>
                <w:rFonts w:ascii="Times New Roman" w:hAnsi="Times New Roman" w:eastAsia="宋体" w:cs="Times New Roman"/>
                <w:b w:val="0"/>
                <w:bCs/>
                <w:color w:val="000000"/>
                <w:sz w:val="21"/>
                <w:szCs w:val="21"/>
                <w:highlight w:val="none"/>
                <w:lang w:val="en-US" w:eastAsia="zh-CN"/>
              </w:rPr>
            </w:r>
            <w:r/>
          </w:p>
          <w:p>
            <w:pPr>
              <w:pStyle w:val="703"/>
              <w:ind w:left="0" w:right="0" w:firstLine="0"/>
              <w:jc w:val="left"/>
              <w:keepLines w:val="0"/>
              <w:keepNext w:val="0"/>
              <w:widowControl/>
              <w:rPr>
                <w:rFonts w:ascii="Times New Roman" w:hAnsi="Times New Roman" w:eastAsia="宋体" w:cs="Times New Roman"/>
                <w:b w:val="0"/>
                <w:bCs/>
                <w:color w:val="000000"/>
                <w:sz w:val="21"/>
                <w:szCs w:val="21"/>
                <w:highlight w:val="none"/>
                <w:lang w:val="en-US" w:eastAsia="zh-CN"/>
              </w:rPr>
              <w:suppressLineNumbers w:val="0"/>
            </w:pPr>
            <w:r>
              <w:rPr>
                <w:rFonts w:ascii="Times New Roman" w:hAnsi="Times New Roman" w:eastAsia="宋体" w:cs="Times New Roman"/>
                <w:b w:val="0"/>
                <w:bCs/>
                <w:color w:val="000000"/>
                <w:sz w:val="21"/>
                <w:szCs w:val="21"/>
                <w:highlight w:val="none"/>
                <w:lang w:val="en-US" w:eastAsia="zh-CN"/>
              </w:rPr>
              <w:t xml:space="preserve">3.★安全保护：漏电保护、缺水保护（自动断电报警）、接地保护、蒸汽超压保护（安全阀）、过流保护（断路器）、电源故障保护（过压/欠压/断相）</w:t>
            </w:r>
            <w:r>
              <w:rPr>
                <w:rFonts w:ascii="Times New Roman" w:hAnsi="Times New Roman" w:eastAsia="宋体" w:cs="Times New Roman"/>
                <w:b w:val="0"/>
                <w:bCs/>
                <w:color w:val="000000"/>
                <w:sz w:val="21"/>
                <w:szCs w:val="21"/>
                <w:highlight w:val="none"/>
                <w:lang w:val="en-US" w:eastAsia="zh-CN"/>
              </w:rPr>
            </w:r>
            <w:r/>
          </w:p>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lang w:val="en-US"/>
              </w:rPr>
              <w:suppressLineNumbers w:val="0"/>
            </w:pPr>
            <w:r>
              <w:rPr>
                <w:rFonts w:ascii="Times New Roman" w:hAnsi="Times New Roman" w:eastAsia="宋体" w:cs="Times New Roman"/>
                <w:b w:val="0"/>
                <w:bCs/>
                <w:color w:val="000000"/>
                <w:sz w:val="21"/>
                <w:szCs w:val="21"/>
                <w:highlight w:val="none"/>
                <w:lang w:val="en-US" w:eastAsia="zh-CN"/>
              </w:rPr>
              <w:t xml:space="preserve">4.★结构配置：Cr-Ni奥氏体不锈钢加热管（24kW×9组，分段循环控制）</w:t>
            </w:r>
            <w:r>
              <w:rPr>
                <w:rFonts w:ascii="Times New Roman" w:hAnsi="Times New Roman" w:eastAsia="宋体" w:cs="Times New Roman"/>
                <w:b w:val="0"/>
                <w:bCs/>
                <w:i w:val="0"/>
                <w:iCs w:val="0"/>
                <w:color w:val="000000"/>
                <w:sz w:val="21"/>
                <w:szCs w:val="21"/>
                <w:highlight w:val="none"/>
                <w:u w:val="none"/>
                <w:lang w:val="en-US"/>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台</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11</w:t>
            </w:r>
            <w:r>
              <w:rPr>
                <w:rFonts w:ascii="Times New Roman" w:hAnsi="Times New Roman" w:eastAsia="宋体" w:cs="Times New Roman"/>
                <w:b w:val="0"/>
                <w:bCs/>
                <w:i w:val="0"/>
                <w:iCs w:val="0"/>
                <w:color w:val="000000"/>
                <w:sz w:val="21"/>
                <w:szCs w:val="21"/>
                <w:highlight w:val="none"/>
                <w:u w:val="none"/>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水箱</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1.基本参数：容积1000L</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2.材质与结构：SUS304不锈钢，侧板</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1.5mm、底板</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2.0mm、顶板</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1.2mm；配进水口、出水口、溢流口、排污口、人孔、通气孔</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3.保温：50mm聚氨酯发泡，外覆304不锈钢保护壳</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台</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12</w:t>
            </w:r>
            <w:r>
              <w:rPr>
                <w:rFonts w:ascii="Times New Roman" w:hAnsi="Times New Roman" w:eastAsia="宋体" w:cs="Times New Roman"/>
                <w:b w:val="0"/>
                <w:bCs/>
                <w:i w:val="0"/>
                <w:iCs w:val="0"/>
                <w:color w:val="000000"/>
                <w:sz w:val="21"/>
                <w:szCs w:val="21"/>
                <w:highlight w:val="none"/>
                <w:u w:val="none"/>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反渗透水处理设备</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1.基本参数</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产水量：</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 1000L/h</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产水水质：电导率</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10μS/cm，脱盐率 </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 97%</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设计水温：25℃，电源：380V/50Hz</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2.主要部件要求</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预处理：含多介质过滤、活性炭过滤、软化装置，壳体为玻璃钢或不锈钢。</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RO膜：芳香族聚酰胺复合膜，单支膜产水量和脱盐率需满足系统要求。</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膜壳：玻璃钢或不锈钢，耐压</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设计压力的1.5倍。</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 高压泵</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立式多级离心泵，过流部件为不锈钢。</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配过载、缺相、欠压保护。</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4. 控制系统</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全自动运行，含自动冲洗、高低压保护、缺水停机。</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配RS-485接口，支持ModBus协议，可远程监控。</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台</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13</w:t>
            </w:r>
            <w:r>
              <w:rPr>
                <w:rFonts w:ascii="Times New Roman" w:hAnsi="Times New Roman" w:eastAsia="宋体" w:cs="Times New Roman"/>
                <w:b w:val="0"/>
                <w:bCs/>
                <w:i w:val="0"/>
                <w:iCs w:val="0"/>
                <w:color w:val="000000"/>
                <w:sz w:val="21"/>
                <w:szCs w:val="21"/>
                <w:highlight w:val="none"/>
                <w:u w:val="none"/>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热能回收机组</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1.★产热水量</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 m³/h，额定承压1.0 MPa，制热量</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56 kW，输入功率</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15.6 kW，噪声</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65 dB，适用环境温度-20℃~45℃</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2.★单台外形尺寸</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2100×1100×2000 mm</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3.★出水温度55~80℃可调；标准工况COP</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4.54</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5.★必须配置不锈钢集水盘及排水接口</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6.★控制系统：微电脑智能控制+触摸屏，定时开关机、出水温度设定、故障自检、防冻保护；RS485通讯接口，支持远程监控操作</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7.安全保护：漏电/过流/高低压保护、防冻/高温保护；电源：380V</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台</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14</w:t>
            </w:r>
            <w:r>
              <w:rPr>
                <w:rFonts w:ascii="Times New Roman" w:hAnsi="Times New Roman" w:eastAsia="宋体" w:cs="Times New Roman"/>
                <w:b w:val="0"/>
                <w:bCs/>
                <w:i w:val="0"/>
                <w:iCs w:val="0"/>
                <w:color w:val="000000"/>
                <w:sz w:val="21"/>
                <w:szCs w:val="21"/>
                <w:highlight w:val="none"/>
                <w:u w:val="none"/>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热能回收机组</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1.★产热水量</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0.9 m³/h，额定承压1.0 MPa，制热量</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28 kW，输入功率</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7.8 kW，噪声</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65 dB，适用环境温度-20℃~45℃</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2.★单台外形尺寸</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1300×1000×1500 mm</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3.★出水温度55~80℃可调；标准工况COP</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4.71</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4.★必须配置不锈钢集水盘及排水接口</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5.★控制系统：微电脑智能控制+触摸屏，定时开关机、出水温度设定、故障自检、防冻保护；RS485通讯接口，支持远程监控操作</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6.安全保护：漏电/过流/高低压保护、防冻/高温保护；电源：380V</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台</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rPr>
                <w:rFonts w:ascii="Times New Roman" w:hAnsi="Times New Roman" w:eastAsia="宋体" w:cs="Times New Roman"/>
                <w:b w:val="0"/>
                <w:bCs/>
                <w:i w:val="0"/>
                <w:iCs w:val="0"/>
                <w:color w:val="000000"/>
                <w:sz w:val="21"/>
                <w:szCs w:val="21"/>
                <w:highlight w:val="none"/>
                <w:u w:val="none"/>
                <w:lang w:val="en-US" w:eastAsia="zh-CN"/>
              </w:rPr>
            </w:pPr>
            <w:r>
              <w:rPr>
                <w:rFonts w:ascii="Times New Roman" w:hAnsi="Times New Roman" w:eastAsia="宋体" w:cs="Times New Roman"/>
                <w:b w:val="0"/>
                <w:bCs/>
                <w:i w:val="0"/>
                <w:iCs w:val="0"/>
                <w:color w:val="000000"/>
                <w:sz w:val="21"/>
                <w:szCs w:val="21"/>
                <w:highlight w:val="none"/>
                <w:u w:val="none"/>
                <w:lang w:val="en-US" w:eastAsia="zh-CN"/>
              </w:rPr>
              <w:t xml:space="preserve">15</w:t>
            </w:r>
            <w:r>
              <w:rPr>
                <w:rFonts w:ascii="Times New Roman" w:hAnsi="Times New Roman" w:eastAsia="宋体" w:cs="Times New Roman"/>
                <w:b w:val="0"/>
                <w:bCs/>
                <w:i w:val="0"/>
                <w:iCs w:val="0"/>
                <w:color w:val="000000"/>
                <w:sz w:val="21"/>
                <w:szCs w:val="21"/>
                <w:highlight w:val="none"/>
                <w:u w:val="none"/>
                <w:lang w:val="en-US" w:eastAsia="zh-CN"/>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机组循环泵</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1.额定流量</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16 m³/h，扬程</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20 m，电机功率</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2.2 kW，电源380V</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2.泵壳及叶轮材质：AISI 304不锈钢；额定转速2900 rpm，最大工作压力</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16 bar（90℃）</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台</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16</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机组循环泵</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1.额定流量</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8 m³/h，扬程</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18 m，电机功率</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1.1 kW，电源380V</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2.泵壳及叶轮材质：AISI 304不锈钢；额定转速2900 rpm，最大工作压力</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16 bar（90℃）</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台</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17</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蜗轮对夹蝶阀（304阀板）</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1.规格：DN250，PN16，符合 HG/T 20592-2009 标准</w:t>
            </w:r>
            <w:r>
              <w:rPr>
                <w:rFonts w:ascii="Times New Roman" w:hAnsi="Times New Roman" w:eastAsia="宋体" w:cs="Times New Roman"/>
                <w:b w:val="0"/>
                <w:bCs/>
                <w:i w:val="0"/>
                <w:iCs w:val="0"/>
                <w:color w:val="000000"/>
                <w:position w:val="-10"/>
                <w:sz w:val="21"/>
                <w:szCs w:val="21"/>
                <w:highlight w:val="none"/>
                <w:u w:val="none"/>
                <w:lang w:val="en-US" w:eastAsia="zh-CN" w:bidi="ar"/>
              </w:rPr>
              <w:br w:type="textWrapping" w:clear="all"/>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2.材质：阀体球墨铸铁，阀板 AISI 304 不锈钢，阀座 EPDM或PTFE（耐 120℃高温热水）；含配对法兰</w:t>
            </w:r>
            <w:r>
              <w:rPr>
                <w:rFonts w:ascii="Times New Roman" w:hAnsi="Times New Roman" w:eastAsia="宋体" w:cs="Times New Roman"/>
                <w:b w:val="0"/>
                <w:bCs/>
                <w:i w:val="0"/>
                <w:iCs w:val="0"/>
                <w:color w:val="000000"/>
                <w:position w:val="-10"/>
                <w:sz w:val="21"/>
                <w:szCs w:val="21"/>
                <w:highlight w:val="none"/>
                <w:u w:val="none"/>
                <w:lang w:val="en-US" w:eastAsia="zh-CN" w:bidi="ar"/>
              </w:rPr>
              <w:br w:type="textWrapping" w:clear="all"/>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3.结构与用途：蜗轮驱动，带位置指示</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个</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5</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18</w:t>
            </w:r>
            <w:r>
              <w:rPr>
                <w:rFonts w:ascii="Times New Roman" w:hAnsi="Times New Roman" w:eastAsia="宋体" w:cs="Times New Roman"/>
                <w:b w:val="0"/>
                <w:bCs/>
                <w:i w:val="0"/>
                <w:iCs w:val="0"/>
                <w:color w:val="000000"/>
                <w:sz w:val="21"/>
                <w:szCs w:val="21"/>
                <w:highlight w:val="none"/>
                <w:u w:val="none"/>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蜗轮对夹蝶阀（304阀板）</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1.规格：DN150，PN16，符合 HG/T 20592-2009 标准</w:t>
            </w:r>
            <w:r>
              <w:rPr>
                <w:rFonts w:ascii="Times New Roman" w:hAnsi="Times New Roman" w:eastAsia="宋体" w:cs="Times New Roman"/>
                <w:b w:val="0"/>
                <w:bCs/>
                <w:i w:val="0"/>
                <w:iCs w:val="0"/>
                <w:color w:val="000000"/>
                <w:position w:val="-10"/>
                <w:sz w:val="21"/>
                <w:szCs w:val="21"/>
                <w:highlight w:val="none"/>
                <w:u w:val="none"/>
                <w:lang w:val="en-US" w:eastAsia="zh-CN" w:bidi="ar"/>
              </w:rPr>
              <w:br w:type="textWrapping" w:clear="all"/>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2.材质：阀体球墨铸铁，阀板 AISI 304 不锈钢，阀座 EPDM或PTFE（耐 120℃高温热水）；含配对法兰</w:t>
            </w:r>
            <w:r>
              <w:rPr>
                <w:rFonts w:ascii="Times New Roman" w:hAnsi="Times New Roman" w:eastAsia="宋体" w:cs="Times New Roman"/>
                <w:b w:val="0"/>
                <w:bCs/>
                <w:i w:val="0"/>
                <w:iCs w:val="0"/>
                <w:color w:val="000000"/>
                <w:position w:val="-10"/>
                <w:sz w:val="21"/>
                <w:szCs w:val="21"/>
                <w:highlight w:val="none"/>
                <w:u w:val="none"/>
                <w:lang w:val="en-US" w:eastAsia="zh-CN" w:bidi="ar"/>
              </w:rPr>
              <w:br w:type="textWrapping" w:clear="all"/>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3.结构与用途：蜗轮驱动，带位置指示</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个</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lang w:val="en-US"/>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17</w:t>
            </w:r>
            <w:r>
              <w:rPr>
                <w:rFonts w:ascii="Times New Roman" w:hAnsi="Times New Roman" w:eastAsia="宋体" w:cs="Times New Roman"/>
                <w:b w:val="0"/>
                <w:bCs/>
                <w:i w:val="0"/>
                <w:iCs w:val="0"/>
                <w:color w:val="000000"/>
                <w:sz w:val="21"/>
                <w:szCs w:val="21"/>
                <w:highlight w:val="none"/>
                <w:u w:val="none"/>
                <w:lang w:val="en-US"/>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19</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静态平衡阀</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1.规格：法兰连接，DN150，PN16；</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2.阀体材质：球墨铸铁；阀芯/阀座：不锈钢/黄铜</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3.功能：精确流量调节，数字手轮带开度锁定及指示；配两个自密封测压接口；</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个</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20</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静态平衡阀</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1.规格：法兰连接，DN125，PN16；</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2.阀体材质：球墨铸铁；阀芯/阀座：不锈钢/黄铜</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3.功能：精确流量调节，数字手轮带开度锁定及指示；配两个自密封测压接口；</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个</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21</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蜗轮对夹蝶阀（304阀板）</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numPr>
                <w:ilvl w:val="0"/>
                <w:numId w:val="0"/>
              </w:numPr>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1.</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规格：DN125，PN16，符合 HG/T 20592-2009 标准；</w:t>
            </w:r>
            <w:r>
              <w:rPr>
                <w:rFonts w:ascii="Times New Roman" w:hAnsi="Times New Roman" w:eastAsia="宋体" w:cs="Times New Roman"/>
                <w:b w:val="0"/>
                <w:bCs/>
                <w:i w:val="0"/>
                <w:iCs w:val="0"/>
                <w:color w:val="000000"/>
                <w:position w:val="-10"/>
                <w:sz w:val="21"/>
                <w:szCs w:val="21"/>
                <w:highlight w:val="none"/>
                <w:u w:val="none"/>
                <w:lang w:val="en-US" w:eastAsia="zh-CN" w:bidi="ar"/>
              </w:rPr>
              <w:br w:type="textWrapping" w:clear="all"/>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2.材质：阀体球墨铸铁，阀板 AISI 304 不锈钢，阀座 EPDM或PTFE（耐 120℃高温热水）</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numPr>
                <w:ilvl w:val="0"/>
                <w:numId w:val="0"/>
              </w:numPr>
              <w:ind w:right="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3.结构与用途：蜗轮驱动，带位置指示；</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个</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12</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22</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蜗轮对夹蝶阀（304阀板）</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1.规格：DN80，PN16，法兰连接，符合 HG/T 20592-2009 标准；</w:t>
            </w:r>
            <w:r>
              <w:rPr>
                <w:rFonts w:ascii="Times New Roman" w:hAnsi="Times New Roman" w:eastAsia="宋体" w:cs="Times New Roman"/>
                <w:b w:val="0"/>
                <w:bCs/>
                <w:i w:val="0"/>
                <w:iCs w:val="0"/>
                <w:color w:val="000000"/>
                <w:position w:val="-10"/>
                <w:sz w:val="21"/>
                <w:szCs w:val="21"/>
                <w:highlight w:val="none"/>
                <w:u w:val="none"/>
                <w:lang w:val="en-US" w:eastAsia="zh-CN" w:bidi="ar"/>
              </w:rPr>
              <w:br w:type="textWrapping" w:clear="all"/>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2.材质：阀体球墨铸铁，阀板 AISI 304 不锈钢，阀座 EPDM或PTFE（耐 120℃高温热水）；含配对法兰</w:t>
            </w:r>
            <w:r>
              <w:rPr>
                <w:rFonts w:ascii="Times New Roman" w:hAnsi="Times New Roman" w:eastAsia="宋体" w:cs="Times New Roman"/>
                <w:b w:val="0"/>
                <w:bCs/>
                <w:i w:val="0"/>
                <w:iCs w:val="0"/>
                <w:color w:val="000000"/>
                <w:position w:val="-10"/>
                <w:sz w:val="21"/>
                <w:szCs w:val="21"/>
                <w:highlight w:val="none"/>
                <w:u w:val="none"/>
                <w:lang w:val="en-US" w:eastAsia="zh-CN" w:bidi="ar"/>
              </w:rPr>
              <w:br w:type="textWrapping" w:clear="all"/>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3.结构与用途：蜗轮驱动，带位置指示</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个</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12</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23</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铜闸阀</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1.基础参数：DN80，压力等级</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PN16；法兰连接符合HG/T 20592-2009 PN16；阀体铸造黄铜，阀杆不锈钢；适用冷、热水；</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个</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12</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24</w:t>
            </w:r>
            <w:r>
              <w:rPr>
                <w:rFonts w:ascii="Times New Roman" w:hAnsi="Times New Roman" w:eastAsia="宋体" w:cs="Times New Roman"/>
                <w:b w:val="0"/>
                <w:bCs/>
                <w:i w:val="0"/>
                <w:iCs w:val="0"/>
                <w:color w:val="000000"/>
                <w:sz w:val="21"/>
                <w:szCs w:val="21"/>
                <w:highlight w:val="none"/>
                <w:u w:val="none"/>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蜗轮对夹蝶阀（304阀板）</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1.规格：DN65，PN16，法兰连接，符合 HG/T 20592-2009 标准；</w:t>
            </w:r>
            <w:r>
              <w:rPr>
                <w:rFonts w:ascii="Times New Roman" w:hAnsi="Times New Roman" w:eastAsia="宋体" w:cs="Times New Roman"/>
                <w:b w:val="0"/>
                <w:bCs/>
                <w:i w:val="0"/>
                <w:iCs w:val="0"/>
                <w:color w:val="000000"/>
                <w:position w:val="-10"/>
                <w:sz w:val="21"/>
                <w:szCs w:val="21"/>
                <w:highlight w:val="none"/>
                <w:u w:val="none"/>
                <w:lang w:val="en-US" w:eastAsia="zh-CN" w:bidi="ar"/>
              </w:rPr>
              <w:br w:type="textWrapping" w:clear="all"/>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2.材质：阀体球墨铸铁，阀板 AISI 304 不锈钢，阀座 EPDM或PTFE（耐 120℃高温热水）；含配对法兰</w:t>
            </w:r>
            <w:r>
              <w:rPr>
                <w:rFonts w:ascii="Times New Roman" w:hAnsi="Times New Roman" w:eastAsia="宋体" w:cs="Times New Roman"/>
                <w:b w:val="0"/>
                <w:bCs/>
                <w:i w:val="0"/>
                <w:iCs w:val="0"/>
                <w:color w:val="000000"/>
                <w:position w:val="-10"/>
                <w:sz w:val="21"/>
                <w:szCs w:val="21"/>
                <w:highlight w:val="none"/>
                <w:u w:val="none"/>
                <w:lang w:val="en-US" w:eastAsia="zh-CN" w:bidi="ar"/>
              </w:rPr>
              <w:br w:type="textWrapping" w:clear="all"/>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3.结构与用途：蜗轮驱动，带位置指示</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个</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18</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25</w:t>
            </w:r>
            <w:r>
              <w:rPr>
                <w:rFonts w:ascii="Times New Roman" w:hAnsi="Times New Roman" w:eastAsia="宋体" w:cs="Times New Roman"/>
                <w:b w:val="0"/>
                <w:bCs/>
                <w:i w:val="0"/>
                <w:iCs w:val="0"/>
                <w:color w:val="000000"/>
                <w:sz w:val="21"/>
                <w:szCs w:val="21"/>
                <w:highlight w:val="none"/>
                <w:u w:val="none"/>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铜闸阀</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1.基础参数：DN65，压力等级</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PN16；法兰连接符合HG/T 20592-2009 PN16；阀体铸造黄铜，阀杆不锈钢；适用冷、热水</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个</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4</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26</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压差旁通阀</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 ★规格与材质</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口径：DN250，公称压力PN16，耐温</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120℃</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阀体：座阀结构，球墨铸铁或不锈钢（AISI 304及以上）</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阀板/阀芯：不锈钢</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阀座密封：EPDM或PTFE耐高温弹性材料</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 ★执行器与控制</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模拟量调节型电动执行器，接收4~20mA压差信号</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防护等级</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IP54，带阀位反馈信号</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 ★系统配置</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配两个压力传感器</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配控制柜，带RS-485通讯接口（Modbus RTU或BACnet MS/TP）</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5. ★性能要求</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流量特性：等百分比或抛物线</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泄漏等级：ANSI Class IV</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可调比：</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50:1</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个</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27</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不锈钢球阀</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DN50/PN16；法兰连接；阀体、阀板、阀杆均为AISI 304不锈钢，阀座EPDM或PTFE（适配冷热水，热水长期耐受温度不低于 120℃）；手柄驱动</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个</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5</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28</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不锈钢球阀</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DN40/PN16；法兰连接；阀体、阀板、阀杆均为AISI 304不锈钢，阀座EPDM或PTFE（适配冷热水，热水长期耐受温度不低于 120℃）；手柄驱动；</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个</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29</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铜闸阀</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1.基础参数：DN40，压力等级</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PN16；螺纹连接；阀体铸造黄铜，阀杆不锈钢；适用冷、热水；</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个</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8</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30</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不锈钢球阀</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DN25/PN16；三片式螺纹连接；阀体、阀板、阀杆均为AISI 304不锈钢，阀座EPDM或PTFE（适配冷热水，热水长期耐受温度不低于 120℃）；手柄驱动</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个</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16</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31</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蒸汽截止阀</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DN40/PN16，WCB碳钢，不锈钢硬密封；长期耐受温度不低于180℃，法兰连接</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个</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32</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碳钢Y型过滤器</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DN150/PN16，WCB碳钢，滤网304，过滤精度</w:t>
            </w:r>
            <w:r>
              <w:rPr>
                <w:rFonts w:ascii="Times New Roman" w:hAnsi="Times New Roman" w:eastAsia="宋体" w:cs="Times New Roman"/>
                <w:b w:val="0"/>
                <w:bCs/>
                <w:color w:val="000000"/>
                <w:position w:val="-10"/>
                <w:sz w:val="21"/>
                <w:szCs w:val="21"/>
                <w:highlight w:val="none"/>
                <w:lang w:val="en-US" w:eastAsia="zh-CN" w:bidi="ar"/>
              </w:rPr>
              <w:t xml:space="preserve">60~80目。（可根据被保护设备要求调整）；</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法兰连接；</w:t>
            </w:r>
            <w:r>
              <w:rPr>
                <w:rFonts w:ascii="Times New Roman" w:hAnsi="Times New Roman" w:eastAsia="宋体" w:cs="Times New Roman"/>
                <w:b w:val="0"/>
                <w:bCs/>
                <w:color w:val="000000"/>
                <w:position w:val="-10"/>
                <w:sz w:val="21"/>
                <w:szCs w:val="21"/>
                <w:highlight w:val="none"/>
                <w:lang w:val="en-US" w:eastAsia="zh-CN" w:bidi="ar"/>
              </w:rPr>
              <w:t xml:space="preserve">最高工作温度</w:t>
            </w:r>
            <w:r>
              <w:rPr>
                <w:rFonts w:hint="eastAsia" w:ascii="Times New Roman" w:hAnsi="Times New Roman" w:eastAsia="宋体" w:cs="Times New Roman"/>
                <w:b w:val="0"/>
                <w:bCs/>
                <w:color w:val="000000"/>
                <w:position w:val="-10"/>
                <w:sz w:val="21"/>
                <w:szCs w:val="21"/>
                <w:highlight w:val="none"/>
                <w:lang w:val="en-US" w:eastAsia="zh-CN" w:bidi="ar"/>
              </w:rPr>
              <w:t xml:space="preserve">≥</w:t>
            </w:r>
            <w:r>
              <w:rPr>
                <w:rFonts w:ascii="Times New Roman" w:hAnsi="Times New Roman" w:eastAsia="宋体" w:cs="Times New Roman"/>
                <w:b w:val="0"/>
                <w:bCs/>
                <w:color w:val="000000"/>
                <w:position w:val="-10"/>
                <w:sz w:val="21"/>
                <w:szCs w:val="21"/>
                <w:highlight w:val="none"/>
                <w:lang w:val="en-US" w:eastAsia="zh-CN" w:bidi="ar"/>
              </w:rPr>
              <w:t xml:space="preserve"> 120°C</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个</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33</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304Y型过滤器</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DN65/PN16，全304阀体，滤网304，过滤精度</w:t>
            </w:r>
            <w:r>
              <w:rPr>
                <w:rFonts w:ascii="Times New Roman" w:hAnsi="Times New Roman" w:eastAsia="宋体" w:cs="Times New Roman"/>
                <w:b w:val="0"/>
                <w:bCs/>
                <w:color w:val="000000"/>
                <w:position w:val="-10"/>
                <w:sz w:val="21"/>
                <w:szCs w:val="21"/>
                <w:highlight w:val="none"/>
                <w:lang w:val="en-US" w:eastAsia="zh-CN" w:bidi="ar"/>
              </w:rPr>
              <w:t xml:space="preserve">60~80目。（可根据被保护设备要求调整）；</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法兰连接；</w:t>
            </w:r>
            <w:r>
              <w:rPr>
                <w:rFonts w:ascii="Times New Roman" w:hAnsi="Times New Roman" w:eastAsia="宋体" w:cs="Times New Roman"/>
                <w:b w:val="0"/>
                <w:bCs/>
                <w:color w:val="000000"/>
                <w:position w:val="-10"/>
                <w:sz w:val="21"/>
                <w:szCs w:val="21"/>
                <w:highlight w:val="none"/>
                <w:lang w:val="en-US" w:eastAsia="zh-CN" w:bidi="ar"/>
              </w:rPr>
              <w:t xml:space="preserve">最高工作温度</w:t>
            </w:r>
            <w:r>
              <w:rPr>
                <w:rFonts w:hint="eastAsia" w:ascii="Times New Roman" w:hAnsi="Times New Roman" w:eastAsia="宋体" w:cs="Times New Roman"/>
                <w:b w:val="0"/>
                <w:bCs/>
                <w:color w:val="000000"/>
                <w:position w:val="-10"/>
                <w:sz w:val="21"/>
                <w:szCs w:val="21"/>
                <w:highlight w:val="none"/>
                <w:lang w:val="en-US" w:eastAsia="zh-CN" w:bidi="ar"/>
              </w:rPr>
              <w:t xml:space="preserve">≥</w:t>
            </w:r>
            <w:r>
              <w:rPr>
                <w:rFonts w:ascii="Times New Roman" w:hAnsi="Times New Roman" w:eastAsia="宋体" w:cs="Times New Roman"/>
                <w:b w:val="0"/>
                <w:bCs/>
                <w:color w:val="000000"/>
                <w:position w:val="-10"/>
                <w:sz w:val="21"/>
                <w:szCs w:val="21"/>
                <w:highlight w:val="none"/>
                <w:lang w:val="en-US" w:eastAsia="zh-CN" w:bidi="ar"/>
              </w:rPr>
              <w:t xml:space="preserve"> 120°C</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个</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34</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304Y型过滤器</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DN50/PN16，全304阀体，滤网304，过滤精度60~80目。（可根据被保护设备要求调整）；法兰连接；最高工作温度</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 120°C</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个</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35</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电动开关阀（304阀板）</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DN125/PN16，304阀板，耐 120℃高温热水，开关型电动执行器，支持远程开关控制，带阀位反馈；执行器须配备手动操作功能，在失电情况下可进行应急操作。</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故障安全位置：失电时，阀门能自动驱动至预设的安全位置（全开、全闭或保持）。</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个</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36</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碳钢金属软接</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DN150/PN16，法兰连接，碳钢法兰+不锈钢波纹管+网套；长度</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25cm</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个</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6</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37</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304金属软接</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DN80/PN16，法兰连接，304不锈钢法兰+波纹管+网套；长度</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25cm</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类型：不锈钢波纹金属软管，带不锈钢编织网套</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材质：波纹管、网套、法兰/接头均为 SUS304 不锈钢</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工作温度：-20℃ ~ +150℃</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个</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12</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38</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304金属软接</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DN65/PN16，法兰连接，304不锈钢法兰+波纹管+网套；长度</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25cm</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类型：不锈钢波纹金属软管，带不锈钢编织网套</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材质：波纹管、网套、法兰/接头均为 SUS304 不锈钢</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工作温度：-20℃ ~ +150℃</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个</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16</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39</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碳钢对夹止回阀</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lang w:val="en-US"/>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DN150/PN16，对夹式，阀瓣：不锈钢材质</w:t>
            </w:r>
            <w:r>
              <w:rPr>
                <w:rFonts w:ascii="Times New Roman" w:hAnsi="Times New Roman" w:eastAsia="宋体" w:cs="Times New Roman"/>
                <w:b w:val="0"/>
                <w:bCs/>
                <w:i w:val="0"/>
                <w:iCs w:val="0"/>
                <w:color w:val="000000"/>
                <w:sz w:val="21"/>
                <w:szCs w:val="21"/>
                <w:highlight w:val="none"/>
                <w:u w:val="none"/>
                <w:lang w:val="en-US"/>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个</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4</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40</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304对夹止回阀</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DN65/PN16，全304阀体，对夹式</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个</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sz w:val="21"/>
                <w:szCs w:val="21"/>
                <w:highlight w:val="none"/>
                <w:u w:val="none"/>
                <w:lang w:val="en-US" w:eastAsia="zh-CN"/>
              </w:rPr>
              <w:t xml:space="preserve">41</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304对夹止回阀</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DN50/PN16，全304阀体，对夹式</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个</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sz w:val="21"/>
                <w:szCs w:val="21"/>
                <w:highlight w:val="none"/>
                <w:u w:val="none"/>
                <w:lang w:val="en-US" w:eastAsia="zh-CN"/>
              </w:rPr>
              <w:t xml:space="preserve">42</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温控阀</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1.基本参数</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口径：根据板式换热器流量自行设计，法兰连接，公称压力</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PN16</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2.工作介质：高温热水/软化水，温控范围30℃~95℃</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3.性能要求</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出水温度控制精度</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±1.5℃</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泄漏等级</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ANSI Class IV</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阀体/阀芯材质需适应高温工况，阀体采用座阀</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4.</w:t>
            </w:r>
            <w:r>
              <w:rPr>
                <w:rFonts w:ascii="Times New Roman" w:hAnsi="Times New Roman" w:eastAsia="宋体" w:cs="Times New Roman"/>
                <w:b w:val="0"/>
                <w:bCs/>
                <w:i w:val="0"/>
                <w:iCs w:val="0"/>
                <w:color w:val="000000"/>
                <w:position w:val="-10"/>
                <w:sz w:val="21"/>
                <w:szCs w:val="21"/>
                <w:highlight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执行器与控制</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模拟量调节型电动执行器，4~20mA控制信号，4~20mA阀位反馈</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失电/信号中断时自动复位至预设安全位置（常闭）</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防护等级</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IP54，执行器关断压力须确保密封</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个</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5</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sz w:val="21"/>
                <w:szCs w:val="21"/>
                <w:highlight w:val="none"/>
                <w:u w:val="none"/>
                <w:lang w:val="en-US" w:eastAsia="zh-CN"/>
              </w:rPr>
              <w:t xml:space="preserve">43</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温度传感器（TS）</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numPr>
                <w:ilvl w:val="0"/>
                <w:numId w:val="0"/>
              </w:numPr>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1.类型：Pt100，三线制/四线制；测量范围-50℃~+150℃；精度</w:t>
            </w:r>
            <w:r>
              <w:rPr>
                <w:rFonts w:hint="eastAsia" w:ascii="Times New Roman" w:hAnsi="Times New Roman" w:eastAsia="宋体" w:cs="Times New Roman"/>
                <w:b w:val="0"/>
                <w:bCs/>
                <w:i w:val="0"/>
                <w:iCs w:val="0"/>
                <w:color w:val="000000"/>
                <w:position w:val="-10"/>
                <w:sz w:val="21"/>
                <w:szCs w:val="21"/>
                <w:highlight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lang w:val="en-US" w:eastAsia="zh-CN" w:bidi="ar"/>
              </w:rPr>
              <w:t xml:space="preserve">±0.1℃（A级及以上）</w:t>
            </w:r>
            <w:r>
              <w:rPr>
                <w:rFonts w:ascii="Times New Roman" w:hAnsi="Times New Roman" w:eastAsia="宋体" w:cs="Times New Roman"/>
                <w:b w:val="0"/>
                <w:bCs/>
                <w:i w:val="0"/>
                <w:iCs w:val="0"/>
                <w:color w:val="000000"/>
                <w:position w:val="-10"/>
                <w:sz w:val="21"/>
                <w:szCs w:val="21"/>
                <w:highlight w:val="none"/>
                <w:lang w:val="en-US" w:eastAsia="zh-CN" w:bidi="ar"/>
              </w:rPr>
            </w:r>
            <w:r/>
          </w:p>
          <w:p>
            <w:pPr>
              <w:pStyle w:val="703"/>
              <w:numPr>
                <w:ilvl w:val="0"/>
                <w:numId w:val="0"/>
              </w:numPr>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2.探杆及保护套管：SUS304不锈钢，标配一体式保护套管；插入深度可定制</w:t>
            </w:r>
            <w:r>
              <w:rPr>
                <w:rFonts w:ascii="Times New Roman" w:hAnsi="Times New Roman" w:eastAsia="宋体" w:cs="Times New Roman"/>
                <w:b w:val="0"/>
                <w:bCs/>
                <w:i w:val="0"/>
                <w:iCs w:val="0"/>
                <w:color w:val="000000"/>
                <w:position w:val="-10"/>
                <w:sz w:val="21"/>
                <w:szCs w:val="21"/>
                <w:highlight w:val="none"/>
                <w:lang w:val="en-US" w:eastAsia="zh-CN" w:bidi="ar"/>
              </w:rPr>
            </w:r>
            <w:r/>
          </w:p>
          <w:p>
            <w:pPr>
              <w:pStyle w:val="703"/>
              <w:numPr>
                <w:ilvl w:val="0"/>
                <w:numId w:val="0"/>
              </w:numPr>
              <w:ind w:right="0" w:firstLine="21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3.信号输出：直接Pt100电阻信号或一体化4~20mA变送输出</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个</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5</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44</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热量表</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口径DN125</w:t>
            </w:r>
            <w:r>
              <w:rPr>
                <w:rFonts w:ascii="Times New Roman" w:hAnsi="Times New Roman" w:eastAsia="宋体" w:cs="Times New Roman"/>
                <w:b w:val="0"/>
                <w:bCs/>
                <w:i w:val="0"/>
                <w:iCs w:val="0"/>
                <w:color w:val="000000"/>
                <w:position w:val="-10"/>
                <w:sz w:val="21"/>
                <w:szCs w:val="21"/>
                <w:highlight w:val="none"/>
                <w:u w:val="none"/>
                <w:lang w:val="en-US" w:eastAsia="zh-CN" w:bidi="ar"/>
              </w:rPr>
              <w:br w:type="textWrapping" w:clear="all"/>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1.整体式设计，流量传感器、配对温度传感器与计算器不可分离</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2.流量传感器为电磁式原理</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3.精度等级</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EN 1434 3级；温度传感器两对Pt500/Pt1000，精度</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±0.1℃</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4.工作条件：4℃~95℃热水，压力等级</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PN16</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5.通讯接口：自带RS-485，支持标准Modbus协议</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6.计算器显示：瞬时流量、累积热量、供回水温度；断电数据保护</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个</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rPr>
                <w:rFonts w:ascii="Times New Roman" w:hAnsi="Times New Roman" w:eastAsia="宋体" w:cs="Times New Roman"/>
                <w:b w:val="0"/>
                <w:bCs/>
                <w:i w:val="0"/>
                <w:iCs w:val="0"/>
                <w:color w:val="000000"/>
                <w:position w:val="-10"/>
                <w:sz w:val="21"/>
                <w:szCs w:val="21"/>
                <w:highlight w:val="none"/>
                <w:u w:val="none"/>
                <w:lang w:val="en-US" w:eastAsia="zh-CN" w:bidi="ar-SA"/>
              </w:rPr>
            </w:pPr>
            <w:r>
              <w:rPr>
                <w:rFonts w:ascii="Times New Roman" w:hAnsi="Times New Roman" w:eastAsia="宋体" w:cs="Times New Roman"/>
                <w:b w:val="0"/>
                <w:bCs/>
                <w:i w:val="0"/>
                <w:iCs w:val="0"/>
                <w:color w:val="000000"/>
                <w:sz w:val="21"/>
                <w:szCs w:val="21"/>
                <w:highlight w:val="none"/>
                <w:u w:val="none"/>
                <w:lang w:val="en-US" w:eastAsia="zh-CN"/>
              </w:rPr>
              <w:t xml:space="preserve">45</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热量表</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口径DN150</w:t>
            </w:r>
            <w:r>
              <w:rPr>
                <w:rFonts w:ascii="Times New Roman" w:hAnsi="Times New Roman" w:eastAsia="宋体" w:cs="Times New Roman"/>
                <w:b w:val="0"/>
                <w:bCs/>
                <w:i w:val="0"/>
                <w:iCs w:val="0"/>
                <w:color w:val="000000"/>
                <w:position w:val="-10"/>
                <w:sz w:val="21"/>
                <w:szCs w:val="21"/>
                <w:highlight w:val="none"/>
                <w:u w:val="none"/>
                <w:lang w:val="en-US" w:eastAsia="zh-CN" w:bidi="ar"/>
              </w:rPr>
              <w:br w:type="textWrapping" w:clear="all"/>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1.整体式设计，流量传感器、配对温度传感器与计算器不可分离</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2.流量传感器为电磁式原理</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3.精度等级</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EN 1434 3级；温度传感器两对Pt500/Pt1000，精度</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±0.1℃</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4.工作条件：4℃~95℃热水，压力等级</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PN16</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5.通讯接口：自带RS-485，支持标准Modbus协议</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6.计算器显示：瞬时流量、累积热量、供回水温度；断电数据保护</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个</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46</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热量表</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口径DN80</w:t>
            </w:r>
            <w:r>
              <w:rPr>
                <w:rFonts w:ascii="Times New Roman" w:hAnsi="Times New Roman" w:eastAsia="宋体" w:cs="Times New Roman"/>
                <w:b w:val="0"/>
                <w:bCs/>
                <w:i w:val="0"/>
                <w:iCs w:val="0"/>
                <w:color w:val="000000"/>
                <w:position w:val="-10"/>
                <w:sz w:val="21"/>
                <w:szCs w:val="21"/>
                <w:highlight w:val="none"/>
                <w:u w:val="none"/>
                <w:lang w:val="en-US" w:eastAsia="zh-CN" w:bidi="ar"/>
              </w:rPr>
              <w:br w:type="textWrapping" w:clear="all"/>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1.整体式设计，流量传感器、配对温度传感器与计算器不可分离</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2.流量传感器为电磁式原理</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3.精度等级</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EN 1434 3级；温度传感器两对Pt500/Pt1000，精度</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±0.1℃</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4.工作条件：4℃~95℃热水，压力等级</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PN16</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5.通讯接口：自带RS-485，支持标准Modbus协议</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6.计算器显示：瞬时流量、累积热量、供回水温度；断电数据保护</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个</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6</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47</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电磁流量计</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口径DN25</w:t>
            </w:r>
            <w:r>
              <w:rPr>
                <w:rFonts w:ascii="Times New Roman" w:hAnsi="Times New Roman" w:eastAsia="宋体" w:cs="Times New Roman"/>
                <w:b w:val="0"/>
                <w:bCs/>
                <w:i w:val="0"/>
                <w:iCs w:val="0"/>
                <w:color w:val="000000"/>
                <w:position w:val="-10"/>
                <w:sz w:val="21"/>
                <w:szCs w:val="21"/>
                <w:highlight w:val="none"/>
                <w:u w:val="none"/>
                <w:lang w:val="en-US" w:eastAsia="zh-CN" w:bidi="ar"/>
              </w:rPr>
              <w:br w:type="textWrapping" w:clear="all"/>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1.测量介质：水（冷水、热水、软化水）；</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2.电极材质：316L含钼不锈钢或哈氏合金；内衬：PTFE或耐高温橡胶</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3.精度等级：示值误差</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±0.5%</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4.输出信号：须同时具备4~20mA模拟量输出和RS-485通讯接口，支持Modbus协议</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5.现场显示：背光液晶屏，同时显示瞬时流量和累计流量</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个</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48</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电磁流量计</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口径DN40</w:t>
            </w:r>
            <w:r>
              <w:rPr>
                <w:rFonts w:ascii="Times New Roman" w:hAnsi="Times New Roman" w:eastAsia="宋体" w:cs="Times New Roman"/>
                <w:b w:val="0"/>
                <w:bCs/>
                <w:i w:val="0"/>
                <w:iCs w:val="0"/>
                <w:color w:val="000000"/>
                <w:position w:val="-10"/>
                <w:sz w:val="21"/>
                <w:szCs w:val="21"/>
                <w:highlight w:val="none"/>
                <w:u w:val="none"/>
                <w:lang w:val="en-US" w:eastAsia="zh-CN" w:bidi="ar"/>
              </w:rPr>
              <w:br w:type="textWrapping" w:clear="all"/>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1.测量介质：水（冷水、热水、软化水）；</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2.电极材质：316L含钼不锈钢或哈氏合金；内衬：PTFE或耐高温橡胶</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3.精度等级：示值误差</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±0.5%</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4.输出信号：须同时具备4~20mA模拟量输出和RS-485通讯接口，支持Modbus协议</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5.现场显示：背光液晶屏，同时显示瞬时流量和累计流量</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个</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49</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电磁流量计</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口径DN100</w:t>
            </w:r>
            <w:r>
              <w:rPr>
                <w:rFonts w:ascii="Times New Roman" w:hAnsi="Times New Roman" w:eastAsia="宋体" w:cs="Times New Roman"/>
                <w:b w:val="0"/>
                <w:bCs/>
                <w:i w:val="0"/>
                <w:iCs w:val="0"/>
                <w:color w:val="000000"/>
                <w:position w:val="-10"/>
                <w:sz w:val="21"/>
                <w:szCs w:val="21"/>
                <w:highlight w:val="none"/>
                <w:u w:val="none"/>
                <w:lang w:val="en-US" w:eastAsia="zh-CN" w:bidi="ar"/>
              </w:rPr>
              <w:br w:type="textWrapping" w:clear="all"/>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1.测量介质：水（冷水、热水、软化水）；</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2.电极材质：316L含钼不锈钢或哈氏合金；内衬：PTFE或耐高温橡胶</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3.精度等级：示值误差</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±0.5%</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4.输出信号：须同时具备4~20mA模拟量输出和RS-485通讯接口，支持Modbus协议</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5.现场显示：背光液晶屏，同时显示瞬时流量和累计流量</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个</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50</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蒸汽涡轮流量计</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口径DN80</w:t>
            </w:r>
            <w:r>
              <w:rPr>
                <w:rFonts w:ascii="Times New Roman" w:hAnsi="Times New Roman" w:eastAsia="宋体" w:cs="Times New Roman"/>
                <w:b w:val="0"/>
                <w:bCs/>
                <w:i w:val="0"/>
                <w:iCs w:val="0"/>
                <w:color w:val="000000"/>
                <w:position w:val="-10"/>
                <w:sz w:val="21"/>
                <w:szCs w:val="21"/>
                <w:highlight w:val="none"/>
                <w:u w:val="none"/>
                <w:lang w:val="en-US" w:eastAsia="zh-CN" w:bidi="ar"/>
              </w:rPr>
              <w:br w:type="textWrapping" w:clear="all"/>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1.测量介质：饱和蒸汽；原理：涡街</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2.核心功能：内置一体化温度/压力传感器，具备温压补偿功能，直接测量并显示质量流量</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3.量程比</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10:1；精度</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±0.5%；耐温</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250℃；公称压力</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1.6MPa；表体材质</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304不锈钢</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4.输出信号：须同时具备4~20mA模拟量输出和RS-485通讯接口，支持Modbus协议</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5.现场显示：背光液晶屏，显示瞬时流量、累计流量</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个</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51</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lang w:val="en-US"/>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锅炉房配电箱</w:t>
            </w:r>
            <w:r>
              <w:rPr>
                <w:rFonts w:ascii="Times New Roman" w:hAnsi="Times New Roman" w:eastAsia="宋体" w:cs="Times New Roman"/>
                <w:b w:val="0"/>
                <w:bCs/>
                <w:i w:val="0"/>
                <w:iCs w:val="0"/>
                <w:color w:val="000000"/>
                <w:sz w:val="21"/>
                <w:szCs w:val="21"/>
                <w:highlight w:val="none"/>
                <w:u w:val="none"/>
                <w:lang w:val="en-US"/>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1.额定：380V/三相/50Hz，进线总开关</w:t>
            </w:r>
            <w:r>
              <w:rPr>
                <w:rFonts w:hint="eastAsia" w:ascii="Times New Roman" w:hAnsi="Times New Roman" w:eastAsia="宋体" w:cs="Times New Roman"/>
                <w:b w:val="0"/>
                <w:bCs/>
                <w:i w:val="0"/>
                <w:iCs w:val="0"/>
                <w:color w:val="000000"/>
                <w:position w:val="-10"/>
                <w:sz w:val="21"/>
                <w:szCs w:val="21"/>
                <w:highlight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lang w:val="en-US" w:eastAsia="zh-CN" w:bidi="ar"/>
              </w:rPr>
              <w:t xml:space="preserve">100A，总容量</w:t>
            </w:r>
            <w:r>
              <w:rPr>
                <w:rFonts w:hint="eastAsia" w:ascii="Times New Roman" w:hAnsi="Times New Roman" w:eastAsia="宋体" w:cs="Times New Roman"/>
                <w:b w:val="0"/>
                <w:bCs/>
                <w:i w:val="0"/>
                <w:iCs w:val="0"/>
                <w:color w:val="000000"/>
                <w:position w:val="-10"/>
                <w:sz w:val="21"/>
                <w:szCs w:val="21"/>
                <w:highlight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lang w:val="en-US" w:eastAsia="zh-CN" w:bidi="ar"/>
              </w:rPr>
              <w:t xml:space="preserve">20kW（满足3台5kW锅炉+1台1kW软水机+10%余量）</w:t>
            </w:r>
            <w:r>
              <w:rPr>
                <w:rFonts w:ascii="Times New Roman" w:hAnsi="Times New Roman" w:eastAsia="宋体" w:cs="Times New Roman"/>
                <w:b w:val="0"/>
                <w:bCs/>
                <w:i w:val="0"/>
                <w:iCs w:val="0"/>
                <w:color w:val="000000"/>
                <w:position w:val="-10"/>
                <w:sz w:val="21"/>
                <w:szCs w:val="21"/>
                <w:highlight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2.★防爆等级：符合防爆场所要求，投标时须明确防爆标识</w:t>
            </w:r>
            <w:r>
              <w:rPr>
                <w:rFonts w:ascii="Times New Roman" w:hAnsi="Times New Roman" w:eastAsia="宋体" w:cs="Times New Roman"/>
                <w:b w:val="0"/>
                <w:bCs/>
                <w:i w:val="0"/>
                <w:iCs w:val="0"/>
                <w:color w:val="000000"/>
                <w:position w:val="-10"/>
                <w:sz w:val="21"/>
                <w:szCs w:val="21"/>
                <w:highlight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3.控制功能：锅炉群控，自动顺序启停及运行时间均衡；每台锅炉/软水机独立回路，标配运行、故障、电源指示灯；过载、短路、缺相、漏电保护（漏电</w:t>
            </w:r>
            <w:r>
              <w:rPr>
                <w:rFonts w:hint="eastAsia" w:ascii="Times New Roman" w:hAnsi="Times New Roman" w:eastAsia="宋体" w:cs="Times New Roman"/>
                <w:b w:val="0"/>
                <w:bCs/>
                <w:i w:val="0"/>
                <w:iCs w:val="0"/>
                <w:color w:val="000000"/>
                <w:position w:val="-10"/>
                <w:sz w:val="21"/>
                <w:szCs w:val="21"/>
                <w:highlight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lang w:val="en-US" w:eastAsia="zh-CN" w:bidi="ar"/>
              </w:rPr>
              <w:t xml:space="preserve">30mA）</w:t>
            </w:r>
            <w:r>
              <w:rPr>
                <w:rFonts w:ascii="Times New Roman" w:hAnsi="Times New Roman" w:eastAsia="宋体" w:cs="Times New Roman"/>
                <w:b w:val="0"/>
                <w:bCs/>
                <w:i w:val="0"/>
                <w:iCs w:val="0"/>
                <w:color w:val="000000"/>
                <w:position w:val="-10"/>
                <w:sz w:val="21"/>
                <w:szCs w:val="21"/>
                <w:highlight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4.扩展保护：锅炉回路设超温联动触点，可联锁断电</w:t>
            </w:r>
            <w:r>
              <w:rPr>
                <w:rFonts w:ascii="Times New Roman" w:hAnsi="Times New Roman" w:eastAsia="宋体" w:cs="Times New Roman"/>
                <w:b w:val="0"/>
                <w:bCs/>
                <w:i w:val="0"/>
                <w:iCs w:val="0"/>
                <w:color w:val="000000"/>
                <w:position w:val="-10"/>
                <w:sz w:val="21"/>
                <w:szCs w:val="21"/>
                <w:highlight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5.通讯：预留群控及Modbus RTU接口（RS485），可上传运行状态、故障、电参数、电量至管理平台</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台</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sz w:val="21"/>
                <w:szCs w:val="21"/>
                <w:highlight w:val="none"/>
                <w:u w:val="none"/>
                <w:lang w:val="en-US" w:eastAsia="zh-CN"/>
              </w:rPr>
              <w:t xml:space="preserve">52</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热水循环泵房配电箱</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1.额定：380V/三相/50Hz，进线总开关</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100A，适配3台11kW泵</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2.变频控制：“一拖一”变频架构，软启软停，启动电流</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1.5倍额定</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3.调节逻辑：PID自动调节，根据供回水压差/温度调速；手动/自动双模式，自动模式下定时轮换（累计时间偏差</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5%），主备自动切换（故障泵10s内启动备泵），故障自动隔离</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4.保护：独立回路过载、短路、缺相、干运行、电机超温保护，故障0.1s断回路并声光报警</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5.人机交互：PLC+</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7英寸彩色触摸屏，参数设置、监控、故障查询、数据导出；配RS485/Modbus RTU接口，上传运行状态、频率、电参数、电量、报警至管理平台</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6.给锅炉房配电箱提供电源</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台</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sz w:val="21"/>
                <w:szCs w:val="21"/>
                <w:highlight w:val="none"/>
                <w:u w:val="none"/>
                <w:lang w:val="en-US" w:eastAsia="zh-CN"/>
              </w:rPr>
              <w:t xml:space="preserve">53</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lang w:val="en-US"/>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热水包换热机房控制箱</w:t>
            </w:r>
            <w:r>
              <w:rPr>
                <w:rFonts w:ascii="Times New Roman" w:hAnsi="Times New Roman" w:eastAsia="宋体" w:cs="Times New Roman"/>
                <w:b w:val="0"/>
                <w:bCs/>
                <w:i w:val="0"/>
                <w:iCs w:val="0"/>
                <w:color w:val="000000"/>
                <w:sz w:val="21"/>
                <w:szCs w:val="21"/>
                <w:highlight w:val="none"/>
                <w:u w:val="none"/>
                <w:lang w:val="en-US"/>
              </w:rPr>
            </w:r>
            <w:r/>
          </w:p>
        </w:tc>
        <w:tc>
          <w:tcPr>
            <w:tcW w:w="3025" w:type="dxa"/>
            <w:vAlign w:val="center"/>
            <w:textDirection w:val="lrTb"/>
            <w:noWrap w:val="false"/>
          </w:tcPr>
          <w:p>
            <w:pPr>
              <w:pStyle w:val="703"/>
              <w:numPr>
                <w:ilvl w:val="0"/>
                <w:numId w:val="0"/>
              </w:numPr>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1.额定：380V/三相/50Hz，进线总开关</w:t>
            </w:r>
            <w:r>
              <w:rPr>
                <w:rFonts w:hint="eastAsia" w:ascii="Times New Roman" w:hAnsi="Times New Roman" w:eastAsia="宋体" w:cs="Times New Roman"/>
                <w:b w:val="0"/>
                <w:bCs/>
                <w:i w:val="0"/>
                <w:iCs w:val="0"/>
                <w:color w:val="000000"/>
                <w:position w:val="-10"/>
                <w:sz w:val="21"/>
                <w:szCs w:val="21"/>
                <w:highlight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lang w:val="en-US" w:eastAsia="zh-CN" w:bidi="ar"/>
              </w:rPr>
              <w:t xml:space="preserve">500A，总容量</w:t>
            </w:r>
            <w:r>
              <w:rPr>
                <w:rFonts w:hint="eastAsia" w:ascii="Times New Roman" w:hAnsi="Times New Roman" w:eastAsia="宋体" w:cs="Times New Roman"/>
                <w:b w:val="0"/>
                <w:bCs/>
                <w:i w:val="0"/>
                <w:iCs w:val="0"/>
                <w:color w:val="000000"/>
                <w:position w:val="-10"/>
                <w:sz w:val="21"/>
                <w:szCs w:val="21"/>
                <w:highlight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lang w:val="en-US" w:eastAsia="zh-CN" w:bidi="ar"/>
              </w:rPr>
              <w:t xml:space="preserve">250kW，满足3台循环泵、4台热水机、3台热能回收机组及附属设备，预留10%冗余</w:t>
            </w:r>
            <w:r>
              <w:rPr>
                <w:rFonts w:ascii="Times New Roman" w:hAnsi="Times New Roman" w:eastAsia="宋体" w:cs="Times New Roman"/>
                <w:b w:val="0"/>
                <w:bCs/>
                <w:i w:val="0"/>
                <w:iCs w:val="0"/>
                <w:color w:val="000000"/>
                <w:position w:val="-10"/>
                <w:sz w:val="21"/>
                <w:szCs w:val="21"/>
                <w:highlight w:val="none"/>
                <w:lang w:val="en-US" w:eastAsia="zh-CN" w:bidi="ar"/>
              </w:rPr>
            </w:r>
            <w:r/>
          </w:p>
          <w:p>
            <w:pPr>
              <w:pStyle w:val="703"/>
              <w:numPr>
                <w:ilvl w:val="0"/>
                <w:numId w:val="0"/>
              </w:numPr>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2.独立回路：全部动力设备独立回路，标配运行、故障、电源指示灯；系统依负荷自动启停对应设备</w:t>
            </w:r>
            <w:r>
              <w:rPr>
                <w:rFonts w:ascii="Times New Roman" w:hAnsi="Times New Roman" w:eastAsia="宋体" w:cs="Times New Roman"/>
                <w:b w:val="0"/>
                <w:bCs/>
                <w:i w:val="0"/>
                <w:iCs w:val="0"/>
                <w:color w:val="000000"/>
                <w:position w:val="-10"/>
                <w:sz w:val="21"/>
                <w:szCs w:val="21"/>
                <w:highlight w:val="none"/>
                <w:lang w:val="en-US" w:eastAsia="zh-CN" w:bidi="ar"/>
              </w:rPr>
            </w:r>
            <w:r/>
          </w:p>
          <w:p>
            <w:pPr>
              <w:pStyle w:val="703"/>
              <w:numPr>
                <w:ilvl w:val="0"/>
                <w:numId w:val="0"/>
              </w:numPr>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3.保护：过载、短路、缺相保护，故障0.1s切断对应回路并声光报警，回路隔离</w:t>
            </w:r>
            <w:r>
              <w:rPr>
                <w:rFonts w:ascii="Times New Roman" w:hAnsi="Times New Roman" w:eastAsia="宋体" w:cs="Times New Roman"/>
                <w:b w:val="0"/>
                <w:bCs/>
                <w:i w:val="0"/>
                <w:iCs w:val="0"/>
                <w:color w:val="000000"/>
                <w:position w:val="-10"/>
                <w:sz w:val="21"/>
                <w:szCs w:val="21"/>
                <w:highlight w:val="none"/>
                <w:lang w:val="en-US" w:eastAsia="zh-CN" w:bidi="ar"/>
              </w:rPr>
            </w:r>
            <w:r/>
          </w:p>
          <w:p>
            <w:pPr>
              <w:pStyle w:val="703"/>
              <w:numPr>
                <w:ilvl w:val="0"/>
                <w:numId w:val="0"/>
              </w:numPr>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4.通讯：预留所有智能设备硬件接口；标配RS485/Modbus RTU，上传全回路运行状态、电参数、电量、故障信息至</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管理平台</w:t>
            </w:r>
            <w:r>
              <w:rPr>
                <w:rFonts w:ascii="Times New Roman" w:hAnsi="Times New Roman" w:eastAsia="宋体" w:cs="Times New Roman"/>
                <w:b w:val="0"/>
                <w:bCs/>
                <w:i w:val="0"/>
                <w:iCs w:val="0"/>
                <w:color w:val="000000"/>
                <w:position w:val="-10"/>
                <w:sz w:val="21"/>
                <w:szCs w:val="21"/>
                <w:highlight w:val="none"/>
                <w:lang w:val="en-US" w:eastAsia="zh-CN" w:bidi="ar"/>
              </w:rPr>
            </w:r>
            <w:r/>
          </w:p>
          <w:p>
            <w:pPr>
              <w:pStyle w:val="703"/>
              <w:numPr>
                <w:ilvl w:val="0"/>
                <w:numId w:val="0"/>
              </w:numPr>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5.给</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热水循环泵房配电箱、锅炉房配电箱提供电源</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台</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sz w:val="21"/>
                <w:szCs w:val="21"/>
                <w:highlight w:val="none"/>
                <w:u w:val="none"/>
                <w:lang w:val="en-US" w:eastAsia="zh-CN"/>
              </w:rPr>
              <w:t xml:space="preserve">54</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采暖系统控制柜</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lang w:val="en-US" w:eastAsia="zh-CN" w:bidi="ar-SA"/>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SA"/>
              </w:rPr>
              <w:t xml:space="preserve">1.控制对象：板式换热器循环泵、电动调节阀、温度/压力传感器等</w:t>
            </w:r>
            <w:r>
              <w:rPr>
                <w:rFonts w:ascii="Times New Roman" w:hAnsi="Times New Roman" w:eastAsia="宋体" w:cs="Times New Roman"/>
                <w:b w:val="0"/>
                <w:bCs/>
                <w:i w:val="0"/>
                <w:iCs w:val="0"/>
                <w:color w:val="000000"/>
                <w:position w:val="-10"/>
                <w:sz w:val="21"/>
                <w:szCs w:val="21"/>
                <w:highlight w:val="none"/>
                <w:lang w:val="en-US" w:eastAsia="zh-CN" w:bidi="ar-SA"/>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lang w:val="en-US" w:eastAsia="zh-CN" w:bidi="ar-SA"/>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SA"/>
              </w:rPr>
              <w:t xml:space="preserve">2.柜体：</w:t>
            </w:r>
            <w:r>
              <w:rPr>
                <w:rFonts w:hint="eastAsia" w:ascii="Times New Roman" w:hAnsi="Times New Roman" w:eastAsia="宋体" w:cs="Times New Roman"/>
                <w:b w:val="0"/>
                <w:bCs/>
                <w:i w:val="0"/>
                <w:iCs w:val="0"/>
                <w:color w:val="000000"/>
                <w:position w:val="-10"/>
                <w:sz w:val="21"/>
                <w:szCs w:val="21"/>
                <w:highlight w:val="none"/>
                <w:lang w:val="en-US" w:eastAsia="zh-CN" w:bidi="ar-SA"/>
              </w:rPr>
              <w:t xml:space="preserve">≥</w:t>
            </w:r>
            <w:r>
              <w:rPr>
                <w:rFonts w:ascii="Times New Roman" w:hAnsi="Times New Roman" w:eastAsia="宋体" w:cs="Times New Roman"/>
                <w:b w:val="0"/>
                <w:bCs/>
                <w:i w:val="0"/>
                <w:iCs w:val="0"/>
                <w:color w:val="000000"/>
                <w:position w:val="-10"/>
                <w:sz w:val="21"/>
                <w:szCs w:val="21"/>
                <w:highlight w:val="none"/>
                <w:lang w:val="en-US" w:eastAsia="zh-CN" w:bidi="ar-SA"/>
              </w:rPr>
              <w:t xml:space="preserve">2.0mm冷轧钢板，静电喷塑，防护</w:t>
            </w:r>
            <w:r>
              <w:rPr>
                <w:rFonts w:hint="eastAsia" w:ascii="Times New Roman" w:hAnsi="Times New Roman" w:eastAsia="宋体" w:cs="Times New Roman"/>
                <w:b w:val="0"/>
                <w:bCs/>
                <w:i w:val="0"/>
                <w:iCs w:val="0"/>
                <w:color w:val="000000"/>
                <w:position w:val="-10"/>
                <w:sz w:val="21"/>
                <w:szCs w:val="21"/>
                <w:highlight w:val="none"/>
                <w:lang w:val="en-US" w:eastAsia="zh-CN" w:bidi="ar-SA"/>
              </w:rPr>
              <w:t xml:space="preserve">≥</w:t>
            </w:r>
            <w:r>
              <w:rPr>
                <w:rFonts w:ascii="Times New Roman" w:hAnsi="Times New Roman" w:eastAsia="宋体" w:cs="Times New Roman"/>
                <w:b w:val="0"/>
                <w:bCs/>
                <w:i w:val="0"/>
                <w:iCs w:val="0"/>
                <w:color w:val="000000"/>
                <w:position w:val="-10"/>
                <w:sz w:val="21"/>
                <w:szCs w:val="21"/>
                <w:highlight w:val="none"/>
                <w:lang w:val="en-US" w:eastAsia="zh-CN" w:bidi="ar-SA"/>
              </w:rPr>
              <w:t xml:space="preserve">IP54</w:t>
            </w:r>
            <w:r>
              <w:rPr>
                <w:rFonts w:ascii="Times New Roman" w:hAnsi="Times New Roman" w:eastAsia="宋体" w:cs="Times New Roman"/>
                <w:b w:val="0"/>
                <w:bCs/>
                <w:i w:val="0"/>
                <w:iCs w:val="0"/>
                <w:color w:val="000000"/>
                <w:position w:val="-10"/>
                <w:sz w:val="21"/>
                <w:szCs w:val="21"/>
                <w:highlight w:val="none"/>
                <w:lang w:val="en-US" w:eastAsia="zh-CN" w:bidi="ar-SA"/>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lang w:val="en-US" w:eastAsia="zh-CN" w:bidi="ar-SA"/>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SA"/>
              </w:rPr>
              <w:t xml:space="preserve">3.控制功能：系统启停、温度自动调节、故障分级报警；手动/自动双模式，各设备回路独立指示灯</w:t>
            </w:r>
            <w:r>
              <w:rPr>
                <w:rFonts w:ascii="Times New Roman" w:hAnsi="Times New Roman" w:eastAsia="宋体" w:cs="Times New Roman"/>
                <w:b w:val="0"/>
                <w:bCs/>
                <w:i w:val="0"/>
                <w:iCs w:val="0"/>
                <w:color w:val="000000"/>
                <w:position w:val="-10"/>
                <w:sz w:val="21"/>
                <w:szCs w:val="21"/>
                <w:highlight w:val="none"/>
                <w:lang w:val="en-US" w:eastAsia="zh-CN" w:bidi="ar-SA"/>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lang w:val="en-US" w:eastAsia="zh-CN" w:bidi="ar-SA"/>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SA"/>
              </w:rPr>
              <w:t xml:space="preserve">4.保护：过载、短路、缺相、漏电（</w:t>
            </w:r>
            <w:r>
              <w:rPr>
                <w:rFonts w:hint="eastAsia" w:ascii="Times New Roman" w:hAnsi="Times New Roman" w:eastAsia="宋体" w:cs="Times New Roman"/>
                <w:b w:val="0"/>
                <w:bCs/>
                <w:i w:val="0"/>
                <w:iCs w:val="0"/>
                <w:color w:val="000000"/>
                <w:position w:val="-10"/>
                <w:sz w:val="21"/>
                <w:szCs w:val="21"/>
                <w:highlight w:val="none"/>
                <w:lang w:val="en-US" w:eastAsia="zh-CN" w:bidi="ar-SA"/>
              </w:rPr>
              <w:t xml:space="preserve">≤</w:t>
            </w:r>
            <w:r>
              <w:rPr>
                <w:rFonts w:ascii="Times New Roman" w:hAnsi="Times New Roman" w:eastAsia="宋体" w:cs="Times New Roman"/>
                <w:b w:val="0"/>
                <w:bCs/>
                <w:i w:val="0"/>
                <w:iCs w:val="0"/>
                <w:color w:val="000000"/>
                <w:position w:val="-10"/>
                <w:sz w:val="21"/>
                <w:szCs w:val="21"/>
                <w:highlight w:val="none"/>
                <w:lang w:val="en-US" w:eastAsia="zh-CN" w:bidi="ar-SA"/>
              </w:rPr>
              <w:t xml:space="preserve">30mA）；电机超温保护、系统超压/超温联锁，故障0.1s切断对应回路并光声报警，回路隔离</w:t>
            </w:r>
            <w:r>
              <w:rPr>
                <w:rFonts w:ascii="Times New Roman" w:hAnsi="Times New Roman" w:eastAsia="宋体" w:cs="Times New Roman"/>
                <w:b w:val="0"/>
                <w:bCs/>
                <w:i w:val="0"/>
                <w:iCs w:val="0"/>
                <w:color w:val="000000"/>
                <w:position w:val="-10"/>
                <w:sz w:val="21"/>
                <w:szCs w:val="21"/>
                <w:highlight w:val="none"/>
                <w:lang w:val="en-US" w:eastAsia="zh-CN" w:bidi="ar-SA"/>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lang w:val="en-US" w:eastAsia="zh-CN" w:bidi="ar-SA"/>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SA"/>
              </w:rPr>
              <w:t xml:space="preserve">5.人机交互：PLC+</w:t>
            </w:r>
            <w:r>
              <w:rPr>
                <w:rFonts w:hint="eastAsia" w:ascii="Times New Roman" w:hAnsi="Times New Roman" w:eastAsia="宋体" w:cs="Times New Roman"/>
                <w:b w:val="0"/>
                <w:bCs/>
                <w:i w:val="0"/>
                <w:iCs w:val="0"/>
                <w:color w:val="000000"/>
                <w:position w:val="-10"/>
                <w:sz w:val="21"/>
                <w:szCs w:val="21"/>
                <w:highlight w:val="none"/>
                <w:lang w:val="en-US" w:eastAsia="zh-CN" w:bidi="ar-SA"/>
              </w:rPr>
              <w:t xml:space="preserve">≥</w:t>
            </w:r>
            <w:r>
              <w:rPr>
                <w:rFonts w:ascii="Times New Roman" w:hAnsi="Times New Roman" w:eastAsia="宋体" w:cs="Times New Roman"/>
                <w:b w:val="0"/>
                <w:bCs/>
                <w:i w:val="0"/>
                <w:iCs w:val="0"/>
                <w:color w:val="000000"/>
                <w:position w:val="-10"/>
                <w:sz w:val="21"/>
                <w:szCs w:val="21"/>
                <w:highlight w:val="none"/>
                <w:lang w:val="en-US" w:eastAsia="zh-CN" w:bidi="ar-SA"/>
              </w:rPr>
              <w:t xml:space="preserve">7英寸彩色触摸屏，参数配置、状态监控、故障查询、数据导出；RS485/Modbus RTU，可上传温度、压力、设备状态、故障、电参数、电量至数据平台</w:t>
            </w:r>
            <w:r>
              <w:rPr>
                <w:rFonts w:ascii="Times New Roman" w:hAnsi="Times New Roman" w:eastAsia="宋体" w:cs="Times New Roman"/>
                <w:b w:val="0"/>
                <w:bCs/>
                <w:i w:val="0"/>
                <w:iCs w:val="0"/>
                <w:color w:val="000000"/>
                <w:position w:val="-10"/>
                <w:sz w:val="21"/>
                <w:szCs w:val="21"/>
                <w:highlight w:val="none"/>
                <w:lang w:val="en-US" w:eastAsia="zh-CN" w:bidi="ar-SA"/>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lang w:val="en-US" w:eastAsia="zh-CN" w:bidi="ar-SA"/>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SA"/>
              </w:rPr>
              <w:t xml:space="preserve">6.手术室采暖换热系统控制柜升级</w:t>
            </w:r>
            <w:r>
              <w:rPr>
                <w:rFonts w:ascii="Times New Roman" w:hAnsi="Times New Roman" w:eastAsia="宋体" w:cs="Times New Roman"/>
                <w:b w:val="0"/>
                <w:bCs/>
                <w:i w:val="0"/>
                <w:iCs w:val="0"/>
                <w:color w:val="000000"/>
                <w:position w:val="-10"/>
                <w:sz w:val="21"/>
                <w:szCs w:val="21"/>
                <w:highlight w:val="none"/>
                <w:lang w:val="en-US" w:eastAsia="zh-CN" w:bidi="ar-SA"/>
              </w:rPr>
            </w:r>
            <w:r/>
          </w:p>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SA"/>
              </w:rPr>
              <w:t xml:space="preserve">重新编写程序及控制逻辑，并入新建数字化网络管理平台。</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台</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sz w:val="21"/>
                <w:szCs w:val="21"/>
                <w:highlight w:val="none"/>
                <w:u w:val="none"/>
                <w:lang w:val="en-US" w:eastAsia="zh-CN"/>
              </w:rPr>
              <w:t xml:space="preserve">55</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数字化网络管理平台</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1. ★建设目标</w:t>
            </w:r>
            <w:r>
              <w:rPr>
                <w:rFonts w:ascii="Times New Roman" w:hAnsi="Times New Roman" w:eastAsia="宋体" w:cs="Times New Roman"/>
                <w:b w:val="0"/>
                <w:bCs/>
                <w:i w:val="0"/>
                <w:iCs w:val="0"/>
                <w:color w:val="000000"/>
                <w:position w:val="-10"/>
                <w:sz w:val="21"/>
                <w:szCs w:val="21"/>
                <w:highlight w:val="none"/>
                <w:lang w:val="en-US" w:eastAsia="zh-CN" w:bidi="ar"/>
              </w:rPr>
            </w:r>
            <w:r/>
          </w:p>
          <w:p>
            <w:pPr>
              <w:pStyle w:val="703"/>
              <w:ind w:left="0" w:right="0" w:firstLine="420"/>
              <w:jc w:val="left"/>
              <w:keepLines w:val="0"/>
              <w:keepNext w:val="0"/>
              <w:widowControl/>
              <w:rPr>
                <w:rFonts w:ascii="Times New Roman" w:hAnsi="Times New Roman" w:eastAsia="宋体" w:cs="Times New Roman"/>
                <w:b w:val="0"/>
                <w:bCs/>
                <w:i w:val="0"/>
                <w:iCs w:val="0"/>
                <w:color w:val="000000"/>
                <w:position w:val="-10"/>
                <w:sz w:val="21"/>
                <w:szCs w:val="21"/>
                <w:highlight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构建统一智慧能源管理中枢，实现本次采购所有能源设备的数据集成、智能控制与能效优化，具备无缝接入医院现有智慧管理/后勤平台的能力。</w:t>
            </w:r>
            <w:r>
              <w:rPr>
                <w:rFonts w:ascii="Times New Roman" w:hAnsi="Times New Roman" w:eastAsia="宋体" w:cs="Times New Roman"/>
                <w:b w:val="0"/>
                <w:bCs/>
                <w:i w:val="0"/>
                <w:iCs w:val="0"/>
                <w:color w:val="000000"/>
                <w:position w:val="-10"/>
                <w:sz w:val="21"/>
                <w:szCs w:val="21"/>
                <w:highlight w:val="none"/>
                <w:lang w:val="en-US" w:eastAsia="zh-CN" w:bidi="ar"/>
              </w:rPr>
            </w:r>
            <w:r/>
          </w:p>
          <w:p>
            <w:pPr>
              <w:pStyle w:val="703"/>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2. ★核心配置</w:t>
            </w:r>
            <w:r>
              <w:rPr>
                <w:rFonts w:ascii="Times New Roman" w:hAnsi="Times New Roman" w:eastAsia="宋体" w:cs="Times New Roman"/>
                <w:b w:val="0"/>
                <w:bCs/>
                <w:i w:val="0"/>
                <w:iCs w:val="0"/>
                <w:color w:val="000000"/>
                <w:position w:val="-10"/>
                <w:sz w:val="21"/>
                <w:szCs w:val="21"/>
                <w:highlight w:val="none"/>
                <w:lang w:val="en-US" w:eastAsia="zh-CN" w:bidi="ar"/>
              </w:rPr>
            </w:r>
            <w:r/>
          </w:p>
          <w:p>
            <w:pPr>
              <w:pStyle w:val="703"/>
              <w:ind w:left="0" w:right="0" w:firstLine="420"/>
              <w:jc w:val="left"/>
              <w:keepLines w:val="0"/>
              <w:keepNext w:val="0"/>
              <w:widowControl/>
              <w:rPr>
                <w:rFonts w:ascii="Times New Roman" w:hAnsi="Times New Roman" w:eastAsia="宋体" w:cs="Times New Roman"/>
                <w:b w:val="0"/>
                <w:bCs/>
                <w:i w:val="0"/>
                <w:iCs w:val="0"/>
                <w:color w:val="000000"/>
                <w:position w:val="-10"/>
                <w:sz w:val="21"/>
                <w:szCs w:val="21"/>
                <w:highlight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独立智慧监控大屏</w:t>
            </w:r>
            <w:r>
              <w:rPr>
                <w:rFonts w:hint="eastAsia" w:ascii="Times New Roman" w:hAnsi="Times New Roman" w:eastAsia="宋体" w:cs="Times New Roman"/>
                <w:b w:val="0"/>
                <w:bCs/>
                <w:i w:val="0"/>
                <w:iCs w:val="0"/>
                <w:color w:val="000000"/>
                <w:position w:val="-10"/>
                <w:sz w:val="21"/>
                <w:szCs w:val="21"/>
                <w:highlight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lang w:val="en-US" w:eastAsia="zh-CN" w:bidi="ar"/>
              </w:rPr>
              <w:t xml:space="preserve">65英寸；本地服务器；双操作主机（一用一备）；支持全系统数据可视化、统计分析与集中控制。</w:t>
            </w:r>
            <w:r>
              <w:rPr>
                <w:rFonts w:ascii="Times New Roman" w:hAnsi="Times New Roman" w:eastAsia="宋体" w:cs="Times New Roman"/>
                <w:b w:val="0"/>
                <w:bCs/>
                <w:i w:val="0"/>
                <w:iCs w:val="0"/>
                <w:color w:val="000000"/>
                <w:position w:val="-10"/>
                <w:sz w:val="21"/>
                <w:szCs w:val="21"/>
                <w:highlight w:val="none"/>
                <w:lang w:val="en-US" w:eastAsia="zh-CN" w:bidi="ar"/>
              </w:rPr>
            </w:r>
            <w:r/>
          </w:p>
          <w:p>
            <w:pPr>
              <w:pStyle w:val="703"/>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3. ★核心功能</w:t>
            </w:r>
            <w:r>
              <w:rPr>
                <w:rFonts w:ascii="Times New Roman" w:hAnsi="Times New Roman" w:eastAsia="宋体" w:cs="Times New Roman"/>
                <w:b w:val="0"/>
                <w:bCs/>
                <w:i w:val="0"/>
                <w:iCs w:val="0"/>
                <w:color w:val="000000"/>
                <w:position w:val="-10"/>
                <w:sz w:val="21"/>
                <w:szCs w:val="21"/>
                <w:highlight w:val="none"/>
                <w:lang w:val="en-US" w:eastAsia="zh-CN" w:bidi="ar"/>
              </w:rPr>
            </w:r>
            <w:r/>
          </w:p>
          <w:p>
            <w:pPr>
              <w:pStyle w:val="703"/>
              <w:ind w:left="0" w:right="0" w:firstLine="420"/>
              <w:jc w:val="left"/>
              <w:keepLines w:val="0"/>
              <w:keepNext w:val="0"/>
              <w:widowControl/>
              <w:rPr>
                <w:rFonts w:ascii="Times New Roman" w:hAnsi="Times New Roman" w:eastAsia="宋体" w:cs="Times New Roman"/>
                <w:b w:val="0"/>
                <w:bCs/>
                <w:i w:val="0"/>
                <w:iCs w:val="0"/>
                <w:color w:val="000000"/>
                <w:position w:val="-10"/>
                <w:sz w:val="21"/>
                <w:szCs w:val="21"/>
                <w:highlight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全景监控：实时采集全链路设备能耗、运行状态、工艺参数、碳排放数据，数据存储</w:t>
            </w:r>
            <w:r>
              <w:rPr>
                <w:rFonts w:hint="eastAsia" w:ascii="Times New Roman" w:hAnsi="Times New Roman" w:eastAsia="宋体" w:cs="Times New Roman"/>
                <w:b w:val="0"/>
                <w:bCs/>
                <w:i w:val="0"/>
                <w:iCs w:val="0"/>
                <w:color w:val="000000"/>
                <w:position w:val="-10"/>
                <w:sz w:val="21"/>
                <w:szCs w:val="21"/>
                <w:highlight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lang w:val="en-US" w:eastAsia="zh-CN" w:bidi="ar"/>
              </w:rPr>
              <w:t xml:space="preserve">3年</w:t>
            </w:r>
            <w:r>
              <w:rPr>
                <w:rFonts w:ascii="Times New Roman" w:hAnsi="Times New Roman" w:eastAsia="宋体" w:cs="Times New Roman"/>
                <w:b w:val="0"/>
                <w:bCs/>
                <w:i w:val="0"/>
                <w:iCs w:val="0"/>
                <w:color w:val="000000"/>
                <w:position w:val="-10"/>
                <w:sz w:val="21"/>
                <w:szCs w:val="21"/>
                <w:highlight w:val="none"/>
                <w:lang w:val="en-US" w:eastAsia="zh-CN" w:bidi="ar"/>
              </w:rPr>
            </w:r>
            <w:r/>
          </w:p>
          <w:p>
            <w:pPr>
              <w:pStyle w:val="703"/>
              <w:ind w:left="0" w:right="0" w:firstLine="420"/>
              <w:jc w:val="left"/>
              <w:keepLines w:val="0"/>
              <w:keepNext w:val="0"/>
              <w:widowControl/>
              <w:rPr>
                <w:rFonts w:ascii="Times New Roman" w:hAnsi="Times New Roman" w:eastAsia="宋体" w:cs="Times New Roman"/>
                <w:b w:val="0"/>
                <w:bCs/>
                <w:i w:val="0"/>
                <w:iCs w:val="0"/>
                <w:color w:val="000000"/>
                <w:position w:val="-10"/>
                <w:sz w:val="21"/>
                <w:szCs w:val="21"/>
                <w:highlight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智能分析报警：自动生成日/月/年度能耗报表及运行分析报告；多级故障预警报警，报警响应</w:t>
            </w:r>
            <w:r>
              <w:rPr>
                <w:rFonts w:hint="eastAsia" w:ascii="Times New Roman" w:hAnsi="Times New Roman" w:eastAsia="宋体" w:cs="Times New Roman"/>
                <w:b w:val="0"/>
                <w:bCs/>
                <w:i w:val="0"/>
                <w:iCs w:val="0"/>
                <w:color w:val="000000"/>
                <w:position w:val="-10"/>
                <w:sz w:val="21"/>
                <w:szCs w:val="21"/>
                <w:highlight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lang w:val="en-US" w:eastAsia="zh-CN" w:bidi="ar"/>
              </w:rPr>
              <w:t xml:space="preserve">1s</w:t>
            </w:r>
            <w:r>
              <w:rPr>
                <w:rFonts w:ascii="Times New Roman" w:hAnsi="Times New Roman" w:eastAsia="宋体" w:cs="Times New Roman"/>
                <w:b w:val="0"/>
                <w:bCs/>
                <w:i w:val="0"/>
                <w:iCs w:val="0"/>
                <w:color w:val="000000"/>
                <w:position w:val="-10"/>
                <w:sz w:val="21"/>
                <w:szCs w:val="21"/>
                <w:highlight w:val="none"/>
                <w:lang w:val="en-US" w:eastAsia="zh-CN" w:bidi="ar"/>
              </w:rPr>
            </w:r>
            <w:r/>
          </w:p>
          <w:p>
            <w:pPr>
              <w:pStyle w:val="703"/>
              <w:ind w:left="0" w:right="0" w:firstLine="420"/>
              <w:jc w:val="left"/>
              <w:keepLines w:val="0"/>
              <w:keepNext w:val="0"/>
              <w:widowControl/>
              <w:rPr>
                <w:rFonts w:ascii="Times New Roman" w:hAnsi="Times New Roman" w:eastAsia="宋体" w:cs="Times New Roman"/>
                <w:b w:val="0"/>
                <w:bCs/>
                <w:i w:val="0"/>
                <w:iCs w:val="0"/>
                <w:color w:val="000000"/>
                <w:position w:val="-10"/>
                <w:sz w:val="21"/>
                <w:szCs w:val="21"/>
                <w:highlight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多模式运行：内置“节能/普通/满负荷”3种策略，支持自动或手动切换</w:t>
            </w:r>
            <w:r>
              <w:rPr>
                <w:rFonts w:ascii="Times New Roman" w:hAnsi="Times New Roman" w:eastAsia="宋体" w:cs="Times New Roman"/>
                <w:b w:val="0"/>
                <w:bCs/>
                <w:i w:val="0"/>
                <w:iCs w:val="0"/>
                <w:color w:val="000000"/>
                <w:position w:val="-10"/>
                <w:sz w:val="21"/>
                <w:szCs w:val="21"/>
                <w:highlight w:val="none"/>
                <w:lang w:val="en-US" w:eastAsia="zh-CN" w:bidi="ar"/>
              </w:rPr>
            </w:r>
            <w:r/>
          </w:p>
          <w:p>
            <w:pPr>
              <w:pStyle w:val="703"/>
              <w:ind w:left="0" w:right="0" w:firstLine="420"/>
              <w:jc w:val="left"/>
              <w:keepLines w:val="0"/>
              <w:keepNext w:val="0"/>
              <w:widowControl/>
              <w:rPr>
                <w:rFonts w:ascii="Times New Roman" w:hAnsi="Times New Roman" w:eastAsia="宋体" w:cs="Times New Roman"/>
                <w:b w:val="0"/>
                <w:bCs/>
                <w:i w:val="0"/>
                <w:iCs w:val="0"/>
                <w:color w:val="000000"/>
                <w:position w:val="-10"/>
                <w:sz w:val="21"/>
                <w:szCs w:val="21"/>
                <w:highlight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无人值守：基于预设策略或AI算法全自动运行，根据用能规律自动调整设备参数</w:t>
            </w:r>
            <w:r>
              <w:rPr>
                <w:rFonts w:ascii="Times New Roman" w:hAnsi="Times New Roman" w:eastAsia="宋体" w:cs="Times New Roman"/>
                <w:b w:val="0"/>
                <w:bCs/>
                <w:i w:val="0"/>
                <w:iCs w:val="0"/>
                <w:color w:val="000000"/>
                <w:position w:val="-10"/>
                <w:sz w:val="21"/>
                <w:szCs w:val="21"/>
                <w:highlight w:val="none"/>
                <w:lang w:val="en-US" w:eastAsia="zh-CN" w:bidi="ar"/>
              </w:rPr>
            </w:r>
            <w:r/>
          </w:p>
          <w:p>
            <w:pPr>
              <w:pStyle w:val="703"/>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4. 数据安全</w:t>
            </w:r>
            <w:r>
              <w:rPr>
                <w:rFonts w:ascii="Times New Roman" w:hAnsi="Times New Roman" w:eastAsia="宋体" w:cs="Times New Roman"/>
                <w:b w:val="0"/>
                <w:bCs/>
                <w:i w:val="0"/>
                <w:iCs w:val="0"/>
                <w:color w:val="000000"/>
                <w:position w:val="-10"/>
                <w:sz w:val="21"/>
                <w:szCs w:val="21"/>
                <w:highlight w:val="none"/>
                <w:lang w:val="en-US" w:eastAsia="zh-CN" w:bidi="ar"/>
              </w:rPr>
            </w:r>
            <w:r/>
          </w:p>
          <w:p>
            <w:pPr>
              <w:pStyle w:val="703"/>
              <w:ind w:left="0" w:right="0" w:firstLine="420"/>
              <w:jc w:val="left"/>
              <w:keepLines w:val="0"/>
              <w:keepNext w:val="0"/>
              <w:widowControl/>
              <w:rPr>
                <w:rFonts w:ascii="Times New Roman" w:hAnsi="Times New Roman" w:eastAsia="宋体" w:cs="Times New Roman"/>
                <w:b w:val="0"/>
                <w:bCs/>
                <w:i w:val="0"/>
                <w:iCs w:val="0"/>
                <w:color w:val="000000"/>
                <w:position w:val="-10"/>
                <w:sz w:val="21"/>
                <w:szCs w:val="21"/>
                <w:highlight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三级权限管理（管理员/运维人员/普通查看），操作全程留痕；数据本地加密存储，支持异地备份，恢复时间</w:t>
            </w:r>
            <w:r>
              <w:rPr>
                <w:rFonts w:hint="eastAsia" w:ascii="Times New Roman" w:hAnsi="Times New Roman" w:eastAsia="宋体" w:cs="Times New Roman"/>
                <w:b w:val="0"/>
                <w:bCs/>
                <w:i w:val="0"/>
                <w:iCs w:val="0"/>
                <w:color w:val="000000"/>
                <w:position w:val="-10"/>
                <w:sz w:val="21"/>
                <w:szCs w:val="21"/>
                <w:highlight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lang w:val="en-US" w:eastAsia="zh-CN" w:bidi="ar"/>
              </w:rPr>
              <w:t xml:space="preserve">4小时；与医院平台对接时加密传输，符合医院数据安全管理规范。</w:t>
            </w:r>
            <w:r>
              <w:rPr>
                <w:rFonts w:ascii="Times New Roman" w:hAnsi="Times New Roman" w:eastAsia="宋体" w:cs="Times New Roman"/>
                <w:b w:val="0"/>
                <w:bCs/>
                <w:i w:val="0"/>
                <w:iCs w:val="0"/>
                <w:color w:val="000000"/>
                <w:position w:val="-10"/>
                <w:sz w:val="21"/>
                <w:szCs w:val="21"/>
                <w:highlight w:val="none"/>
                <w:lang w:val="en-US" w:eastAsia="zh-CN" w:bidi="ar"/>
              </w:rPr>
            </w:r>
            <w:r/>
          </w:p>
          <w:p>
            <w:pPr>
              <w:pStyle w:val="703"/>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5. ★性能指标</w:t>
            </w:r>
            <w:r>
              <w:rPr>
                <w:rFonts w:ascii="Times New Roman" w:hAnsi="Times New Roman" w:eastAsia="宋体" w:cs="Times New Roman"/>
                <w:b w:val="0"/>
                <w:bCs/>
                <w:i w:val="0"/>
                <w:iCs w:val="0"/>
                <w:color w:val="000000"/>
                <w:position w:val="-10"/>
                <w:sz w:val="21"/>
                <w:szCs w:val="21"/>
                <w:highlight w:val="none"/>
                <w:lang w:val="en-US" w:eastAsia="zh-CN" w:bidi="ar"/>
              </w:rPr>
            </w:r>
            <w:r/>
          </w:p>
          <w:p>
            <w:pPr>
              <w:pStyle w:val="703"/>
              <w:ind w:left="0" w:right="0" w:firstLine="420"/>
              <w:jc w:val="left"/>
              <w:keepLines w:val="0"/>
              <w:keepNext w:val="0"/>
              <w:widowControl/>
              <w:rPr>
                <w:rFonts w:ascii="Times New Roman" w:hAnsi="Times New Roman" w:eastAsia="宋体" w:cs="Times New Roman"/>
                <w:b w:val="0"/>
                <w:bCs/>
                <w:i w:val="0"/>
                <w:iCs w:val="0"/>
                <w:color w:val="000000"/>
                <w:position w:val="-10"/>
                <w:sz w:val="21"/>
                <w:szCs w:val="21"/>
                <w:highlight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数据刷新间隔</w:t>
            </w:r>
            <w:r>
              <w:rPr>
                <w:rFonts w:hint="eastAsia" w:ascii="Times New Roman" w:hAnsi="Times New Roman" w:eastAsia="宋体" w:cs="Times New Roman"/>
                <w:b w:val="0"/>
                <w:bCs/>
                <w:i w:val="0"/>
                <w:iCs w:val="0"/>
                <w:color w:val="000000"/>
                <w:position w:val="-10"/>
                <w:sz w:val="21"/>
                <w:szCs w:val="21"/>
                <w:highlight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lang w:val="en-US" w:eastAsia="zh-CN" w:bidi="ar"/>
              </w:rPr>
              <w:t xml:space="preserve">5s，大屏刷新延迟</w:t>
            </w:r>
            <w:r>
              <w:rPr>
                <w:rFonts w:hint="eastAsia" w:ascii="Times New Roman" w:hAnsi="Times New Roman" w:eastAsia="宋体" w:cs="Times New Roman"/>
                <w:b w:val="0"/>
                <w:bCs/>
                <w:i w:val="0"/>
                <w:iCs w:val="0"/>
                <w:color w:val="000000"/>
                <w:position w:val="-10"/>
                <w:sz w:val="21"/>
                <w:szCs w:val="21"/>
                <w:highlight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lang w:val="en-US" w:eastAsia="zh-CN" w:bidi="ar"/>
              </w:rPr>
              <w:t xml:space="preserve">2s</w:t>
            </w:r>
            <w:r>
              <w:rPr>
                <w:rFonts w:ascii="Times New Roman" w:hAnsi="Times New Roman" w:eastAsia="宋体" w:cs="Times New Roman"/>
                <w:b w:val="0"/>
                <w:bCs/>
                <w:i w:val="0"/>
                <w:iCs w:val="0"/>
                <w:color w:val="000000"/>
                <w:position w:val="-10"/>
                <w:sz w:val="21"/>
                <w:szCs w:val="21"/>
                <w:highlight w:val="none"/>
                <w:lang w:val="en-US" w:eastAsia="zh-CN" w:bidi="ar"/>
              </w:rPr>
            </w:r>
            <w:r/>
          </w:p>
          <w:p>
            <w:pPr>
              <w:pStyle w:val="703"/>
              <w:ind w:left="0" w:right="0" w:firstLine="420"/>
              <w:jc w:val="left"/>
              <w:keepLines w:val="0"/>
              <w:keepNext w:val="0"/>
              <w:widowControl/>
              <w:rPr>
                <w:rFonts w:ascii="Times New Roman" w:hAnsi="Times New Roman" w:eastAsia="宋体" w:cs="Times New Roman"/>
                <w:b w:val="0"/>
                <w:bCs/>
                <w:i w:val="0"/>
                <w:iCs w:val="0"/>
                <w:color w:val="000000"/>
                <w:position w:val="-10"/>
                <w:sz w:val="21"/>
                <w:szCs w:val="21"/>
                <w:highlight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控制指令响应</w:t>
            </w:r>
            <w:r>
              <w:rPr>
                <w:rFonts w:hint="eastAsia" w:ascii="Times New Roman" w:hAnsi="Times New Roman" w:eastAsia="宋体" w:cs="Times New Roman"/>
                <w:b w:val="0"/>
                <w:bCs/>
                <w:i w:val="0"/>
                <w:iCs w:val="0"/>
                <w:color w:val="000000"/>
                <w:position w:val="-10"/>
                <w:sz w:val="21"/>
                <w:szCs w:val="21"/>
                <w:highlight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lang w:val="en-US" w:eastAsia="zh-CN" w:bidi="ar"/>
              </w:rPr>
              <w:t xml:space="preserve">1s，成功率100%</w:t>
            </w:r>
            <w:r>
              <w:rPr>
                <w:rFonts w:ascii="Times New Roman" w:hAnsi="Times New Roman" w:eastAsia="宋体" w:cs="Times New Roman"/>
                <w:b w:val="0"/>
                <w:bCs/>
                <w:i w:val="0"/>
                <w:iCs w:val="0"/>
                <w:color w:val="000000"/>
                <w:position w:val="-10"/>
                <w:sz w:val="21"/>
                <w:szCs w:val="21"/>
                <w:highlight w:val="none"/>
                <w:lang w:val="en-US" w:eastAsia="zh-CN" w:bidi="ar"/>
              </w:rPr>
            </w:r>
            <w:r/>
          </w:p>
          <w:p>
            <w:pPr>
              <w:pStyle w:val="703"/>
              <w:ind w:left="0" w:right="0" w:firstLine="420"/>
              <w:jc w:val="left"/>
              <w:keepLines w:val="0"/>
              <w:keepNext w:val="0"/>
              <w:widowControl/>
              <w:rPr>
                <w:rFonts w:ascii="Times New Roman" w:hAnsi="Times New Roman" w:eastAsia="宋体" w:cs="Times New Roman"/>
                <w:b w:val="0"/>
                <w:bCs/>
                <w:i w:val="0"/>
                <w:iCs w:val="0"/>
                <w:color w:val="000000"/>
                <w:position w:val="-10"/>
                <w:sz w:val="21"/>
                <w:szCs w:val="21"/>
                <w:highlight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全年在线率</w:t>
            </w:r>
            <w:r>
              <w:rPr>
                <w:rFonts w:hint="eastAsia" w:ascii="Times New Roman" w:hAnsi="Times New Roman" w:eastAsia="宋体" w:cs="Times New Roman"/>
                <w:b w:val="0"/>
                <w:bCs/>
                <w:i w:val="0"/>
                <w:iCs w:val="0"/>
                <w:color w:val="000000"/>
                <w:position w:val="-10"/>
                <w:sz w:val="21"/>
                <w:szCs w:val="21"/>
                <w:highlight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lang w:val="en-US" w:eastAsia="zh-CN" w:bidi="ar"/>
              </w:rPr>
              <w:t xml:space="preserve">99.9%，年非计划停机</w:t>
            </w:r>
            <w:r>
              <w:rPr>
                <w:rFonts w:hint="eastAsia" w:ascii="Times New Roman" w:hAnsi="Times New Roman" w:eastAsia="宋体" w:cs="Times New Roman"/>
                <w:b w:val="0"/>
                <w:bCs/>
                <w:i w:val="0"/>
                <w:iCs w:val="0"/>
                <w:color w:val="000000"/>
                <w:position w:val="-10"/>
                <w:sz w:val="21"/>
                <w:szCs w:val="21"/>
                <w:highlight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lang w:val="en-US" w:eastAsia="zh-CN" w:bidi="ar"/>
              </w:rPr>
              <w:t xml:space="preserve">8小时</w:t>
            </w:r>
            <w:r>
              <w:rPr>
                <w:rFonts w:ascii="Times New Roman" w:hAnsi="Times New Roman" w:eastAsia="宋体" w:cs="Times New Roman"/>
                <w:b w:val="0"/>
                <w:bCs/>
                <w:i w:val="0"/>
                <w:iCs w:val="0"/>
                <w:color w:val="000000"/>
                <w:position w:val="-10"/>
                <w:sz w:val="21"/>
                <w:szCs w:val="21"/>
                <w:highlight w:val="none"/>
                <w:lang w:val="en-US" w:eastAsia="zh-CN" w:bidi="ar"/>
              </w:rPr>
            </w:r>
            <w:r/>
          </w:p>
          <w:p>
            <w:pPr>
              <w:pStyle w:val="703"/>
              <w:ind w:left="0" w:right="0" w:firstLine="420"/>
              <w:jc w:val="left"/>
              <w:keepLines w:val="0"/>
              <w:keepNext w:val="0"/>
              <w:widowControl/>
              <w:rPr>
                <w:rFonts w:ascii="Times New Roman" w:hAnsi="Times New Roman" w:eastAsia="宋体" w:cs="Times New Roman"/>
                <w:b w:val="0"/>
                <w:bCs/>
                <w:i w:val="0"/>
                <w:iCs w:val="0"/>
                <w:color w:val="000000"/>
                <w:position w:val="-10"/>
                <w:sz w:val="21"/>
                <w:szCs w:val="21"/>
                <w:highlight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支持</w:t>
            </w:r>
            <w:r>
              <w:rPr>
                <w:rFonts w:hint="eastAsia" w:ascii="Times New Roman" w:hAnsi="Times New Roman" w:eastAsia="宋体" w:cs="Times New Roman"/>
                <w:b w:val="0"/>
                <w:bCs/>
                <w:i w:val="0"/>
                <w:iCs w:val="0"/>
                <w:color w:val="000000"/>
                <w:position w:val="-10"/>
                <w:sz w:val="21"/>
                <w:szCs w:val="21"/>
                <w:highlight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lang w:val="en-US" w:eastAsia="zh-CN" w:bidi="ar"/>
              </w:rPr>
              <w:t xml:space="preserve">10用户并发操作</w:t>
            </w:r>
            <w:r>
              <w:rPr>
                <w:rFonts w:ascii="Times New Roman" w:hAnsi="Times New Roman" w:eastAsia="宋体" w:cs="Times New Roman"/>
                <w:b w:val="0"/>
                <w:bCs/>
                <w:i w:val="0"/>
                <w:iCs w:val="0"/>
                <w:color w:val="000000"/>
                <w:position w:val="-10"/>
                <w:sz w:val="21"/>
                <w:szCs w:val="21"/>
                <w:highlight w:val="none"/>
                <w:lang w:val="en-US" w:eastAsia="zh-CN" w:bidi="ar"/>
              </w:rPr>
            </w:r>
            <w:r/>
          </w:p>
          <w:p>
            <w:pPr>
              <w:pStyle w:val="703"/>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6. 系统集成</w:t>
            </w:r>
            <w:r>
              <w:rPr>
                <w:rFonts w:ascii="Times New Roman" w:hAnsi="Times New Roman" w:eastAsia="宋体" w:cs="Times New Roman"/>
                <w:b w:val="0"/>
                <w:bCs/>
                <w:i w:val="0"/>
                <w:iCs w:val="0"/>
                <w:color w:val="000000"/>
                <w:position w:val="-10"/>
                <w:sz w:val="21"/>
                <w:szCs w:val="21"/>
                <w:highlight w:val="none"/>
                <w:lang w:val="en-US" w:eastAsia="zh-CN" w:bidi="ar"/>
              </w:rPr>
            </w:r>
            <w:r/>
          </w:p>
          <w:p>
            <w:pPr>
              <w:pStyle w:val="703"/>
              <w:ind w:left="0" w:right="0" w:firstLine="420"/>
              <w:jc w:val="left"/>
              <w:keepLines w:val="0"/>
              <w:keepNext w:val="0"/>
              <w:widowControl/>
              <w:rPr>
                <w:rFonts w:ascii="Times New Roman" w:hAnsi="Times New Roman" w:eastAsia="宋体" w:cs="Times New Roman"/>
                <w:b w:val="0"/>
                <w:bCs/>
                <w:i w:val="0"/>
                <w:iCs w:val="0"/>
                <w:color w:val="000000"/>
                <w:position w:val="-10"/>
                <w:sz w:val="21"/>
                <w:szCs w:val="21"/>
                <w:highlight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预留标准化软硬件接口，后期对接医院现有平台的全部费用包含在本次报价中；兼容Modbus RTU/TCP、BACnet等协议；长距离传输采用光纤；平台及设备后台程序、源代码随系统交付。</w:t>
            </w:r>
            <w:r>
              <w:rPr>
                <w:rFonts w:ascii="Times New Roman" w:hAnsi="Times New Roman" w:eastAsia="宋体" w:cs="Times New Roman"/>
                <w:b w:val="0"/>
                <w:bCs/>
                <w:i w:val="0"/>
                <w:iCs w:val="0"/>
                <w:color w:val="000000"/>
                <w:position w:val="-10"/>
                <w:sz w:val="21"/>
                <w:szCs w:val="21"/>
                <w:highlight w:val="none"/>
                <w:lang w:val="en-US" w:eastAsia="zh-CN" w:bidi="ar"/>
              </w:rPr>
            </w:r>
            <w:r/>
          </w:p>
          <w:p>
            <w:pPr>
              <w:pStyle w:val="703"/>
              <w:ind w:right="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hint="eastAsia" w:ascii="Times New Roman" w:hAnsi="Times New Roman" w:eastAsia="宋体" w:cs="Times New Roman"/>
                <w:b w:val="0"/>
                <w:bCs/>
                <w:i w:val="0"/>
                <w:iCs w:val="0"/>
                <w:color w:val="000000"/>
                <w:position w:val="-10"/>
                <w:sz w:val="21"/>
                <w:szCs w:val="21"/>
                <w:highlight w:val="none"/>
                <w:lang w:val="en-US" w:eastAsia="zh-CN" w:bidi="ar"/>
              </w:rPr>
              <w:t xml:space="preserve">7.</w:t>
            </w:r>
            <w:r>
              <w:rPr>
                <w:rFonts w:ascii="Times New Roman" w:hAnsi="Times New Roman" w:eastAsia="宋体" w:cs="Times New Roman"/>
                <w:b w:val="0"/>
                <w:bCs/>
                <w:i w:val="0"/>
                <w:iCs w:val="0"/>
                <w:color w:val="000000"/>
                <w:position w:val="-10"/>
                <w:sz w:val="21"/>
                <w:szCs w:val="21"/>
                <w:highlight w:val="none"/>
                <w:lang w:val="en-US" w:eastAsia="zh-CN" w:bidi="ar"/>
              </w:rPr>
              <w:t xml:space="preserve">服务：管理软件永久授权、全套技术资料、运维培训；免费运维期内升级及配件更换费用全含</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套</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sz w:val="21"/>
                <w:szCs w:val="21"/>
                <w:highlight w:val="none"/>
                <w:u w:val="none"/>
                <w:lang w:val="en-US" w:eastAsia="zh-CN"/>
              </w:rPr>
              <w:t xml:space="preserve">56</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低压碳钢管</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3025" w:type="dxa"/>
            <w:vAlign w:val="center"/>
            <w:textDirection w:val="lrTb"/>
            <w:noWrap w:val="false"/>
          </w:tcPr>
          <w:p>
            <w:pPr>
              <w:pStyle w:val="703"/>
              <w:numPr>
                <w:ilvl w:val="0"/>
                <w:numId w:val="0"/>
              </w:numPr>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1.</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材质：无缝钢管</w:t>
            </w:r>
            <w:r>
              <w:rPr>
                <w:rFonts w:ascii="Times New Roman" w:hAnsi="Times New Roman" w:eastAsia="宋体" w:cs="Times New Roman"/>
                <w:b w:val="0"/>
                <w:bCs/>
                <w:i w:val="0"/>
                <w:iCs w:val="0"/>
                <w:color w:val="000000"/>
                <w:position w:val="-10"/>
                <w:sz w:val="21"/>
                <w:szCs w:val="21"/>
                <w:highlight w:val="none"/>
                <w:u w:val="none"/>
                <w:lang w:val="en-US" w:eastAsia="zh-CN" w:bidi="ar"/>
              </w:rPr>
              <w:br w:type="textWrapping" w:clear="all"/>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2.规格：φ108×4</w:t>
            </w:r>
            <w:r>
              <w:rPr>
                <w:rFonts w:ascii="Times New Roman" w:hAnsi="Times New Roman" w:eastAsia="宋体" w:cs="Times New Roman"/>
                <w:b w:val="0"/>
                <w:bCs/>
                <w:i w:val="0"/>
                <w:iCs w:val="0"/>
                <w:color w:val="000000"/>
                <w:position w:val="-10"/>
                <w:sz w:val="21"/>
                <w:szCs w:val="21"/>
                <w:highlight w:val="none"/>
                <w:u w:val="none"/>
                <w:lang w:val="en-US" w:eastAsia="zh-CN" w:bidi="ar"/>
              </w:rPr>
              <w:br w:type="textWrapping" w:clear="all"/>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3.压力试验、吹扫与清洗设计要求：压力试验、吹扫</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numPr>
                <w:ilvl w:val="0"/>
                <w:numId w:val="0"/>
              </w:numPr>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4.连接方式：法兰（HG/T 20592-2009 PN16）、焊接（氩弧焊打底+电弧焊盖面，焊缝均匀无缺陷）</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米</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18</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sz w:val="21"/>
                <w:szCs w:val="21"/>
                <w:highlight w:val="none"/>
                <w:u w:val="none"/>
                <w:lang w:val="en-US" w:eastAsia="zh-CN"/>
              </w:rPr>
              <w:t xml:space="preserve">57</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低压碳钢管</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3025" w:type="dxa"/>
            <w:vAlign w:val="center"/>
            <w:textDirection w:val="lrTb"/>
            <w:noWrap w:val="false"/>
          </w:tcPr>
          <w:p>
            <w:pPr>
              <w:pStyle w:val="703"/>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1.材质：无缝钢管</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2.规格：φ133×5</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3.压力试验、吹扫与清洗设计要求：压力试验、吹扫</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4.连接方式：法兰（HG/T 20592-2009 PN16）、焊接（氩弧焊打底+电弧焊盖面，焊缝均匀无缺陷）</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米</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192</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sz w:val="21"/>
                <w:szCs w:val="21"/>
                <w:highlight w:val="none"/>
                <w:u w:val="none"/>
                <w:lang w:val="en-US" w:eastAsia="zh-CN"/>
              </w:rPr>
              <w:t xml:space="preserve">58</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低压碳钢管</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3025" w:type="dxa"/>
            <w:vAlign w:val="center"/>
            <w:textDirection w:val="lrTb"/>
            <w:noWrap w:val="false"/>
          </w:tcPr>
          <w:p>
            <w:pPr>
              <w:pStyle w:val="703"/>
              <w:numPr>
                <w:ilvl w:val="0"/>
                <w:numId w:val="0"/>
              </w:numPr>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1.</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材质：无缝钢管</w:t>
            </w:r>
            <w:r>
              <w:rPr>
                <w:rFonts w:ascii="Times New Roman" w:hAnsi="Times New Roman" w:eastAsia="宋体" w:cs="Times New Roman"/>
                <w:b w:val="0"/>
                <w:bCs/>
                <w:i w:val="0"/>
                <w:iCs w:val="0"/>
                <w:color w:val="000000"/>
                <w:position w:val="-10"/>
                <w:sz w:val="21"/>
                <w:szCs w:val="21"/>
                <w:highlight w:val="none"/>
                <w:u w:val="none"/>
                <w:lang w:val="en-US" w:eastAsia="zh-CN" w:bidi="ar"/>
              </w:rPr>
              <w:br w:type="textWrapping" w:clear="all"/>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2.规格：φ159×5</w:t>
            </w:r>
            <w:r>
              <w:rPr>
                <w:rFonts w:ascii="Times New Roman" w:hAnsi="Times New Roman" w:eastAsia="宋体" w:cs="Times New Roman"/>
                <w:b w:val="0"/>
                <w:bCs/>
                <w:i w:val="0"/>
                <w:iCs w:val="0"/>
                <w:color w:val="000000"/>
                <w:position w:val="-10"/>
                <w:sz w:val="21"/>
                <w:szCs w:val="21"/>
                <w:highlight w:val="none"/>
                <w:u w:val="none"/>
                <w:lang w:val="en-US" w:eastAsia="zh-CN" w:bidi="ar"/>
              </w:rPr>
              <w:br w:type="textWrapping" w:clear="all"/>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3.压力试验、吹扫与清洗设计要求：压力试验、吹扫</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numPr>
                <w:ilvl w:val="0"/>
                <w:numId w:val="0"/>
              </w:numPr>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4</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.连接方式：法兰（HG/T 20592-2009 PN16）、焊接（氩弧焊打底+电弧焊盖面，焊缝均匀无缺陷）</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米</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126</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sz w:val="21"/>
                <w:szCs w:val="21"/>
                <w:highlight w:val="none"/>
                <w:u w:val="none"/>
                <w:lang w:val="en-US" w:eastAsia="zh-CN"/>
              </w:rPr>
              <w:t xml:space="preserve">58</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低压碳钢管</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3025" w:type="dxa"/>
            <w:vAlign w:val="center"/>
            <w:textDirection w:val="lrTb"/>
            <w:noWrap w:val="false"/>
          </w:tcPr>
          <w:p>
            <w:pPr>
              <w:pStyle w:val="703"/>
              <w:numPr>
                <w:ilvl w:val="0"/>
                <w:numId w:val="0"/>
              </w:numPr>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1.</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材质：无缝钢管；2.规格：φ273×6；3. 压力试验、吹扫与清洗设计要求：压力试验、吹扫。</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numPr>
                <w:ilvl w:val="0"/>
                <w:numId w:val="0"/>
              </w:numPr>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2.</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4.连接方式：法兰（HG/T 20592-2009 PN16）、焊接（氩弧焊打底+电弧焊盖面，焊缝均匀无缺陷）</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米</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295</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sz w:val="21"/>
                <w:szCs w:val="21"/>
                <w:highlight w:val="none"/>
                <w:u w:val="none"/>
                <w:lang w:val="en-US" w:eastAsia="zh-CN"/>
              </w:rPr>
              <w:t xml:space="preserve">59</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管道保温</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3025" w:type="dxa"/>
            <w:vAlign w:val="center"/>
            <w:textDirection w:val="lrTb"/>
            <w:noWrap w:val="false"/>
          </w:tcPr>
          <w:p>
            <w:pPr>
              <w:pStyle w:val="703"/>
              <w:numPr>
                <w:ilvl w:val="0"/>
                <w:numId w:val="0"/>
              </w:numPr>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1.</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 水管道采用5cm橡塑+铝皮保温；</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numPr>
                <w:ilvl w:val="0"/>
                <w:numId w:val="0"/>
              </w:numPr>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2.</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 蒸汽管道采用5cm玻璃岩棉+铝皮保温。</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项</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sz w:val="21"/>
                <w:szCs w:val="21"/>
                <w:highlight w:val="none"/>
                <w:u w:val="none"/>
                <w:lang w:val="en-US" w:eastAsia="zh-CN"/>
              </w:rPr>
              <w:t xml:space="preserve">60</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管道钢制支架</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3025" w:type="dxa"/>
            <w:vAlign w:val="center"/>
            <w:textDirection w:val="lrTb"/>
            <w:noWrap w:val="false"/>
          </w:tcPr>
          <w:p>
            <w:pPr>
              <w:pStyle w:val="703"/>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包含室外跨路龙门支架，做1*1*1m的承台，预埋钢板，龙门架采用300H钢；其他室内管道支吊架采用12#槽钢</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项</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sz w:val="21"/>
                <w:szCs w:val="21"/>
                <w:highlight w:val="none"/>
                <w:u w:val="none"/>
                <w:lang w:val="en-US" w:eastAsia="zh-CN"/>
              </w:rPr>
              <w:t xml:space="preserve">61</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蒸汽管道</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3025" w:type="dxa"/>
            <w:vAlign w:val="center"/>
            <w:textDirection w:val="lrTb"/>
            <w:noWrap w:val="false"/>
          </w:tcPr>
          <w:p>
            <w:pPr>
              <w:pStyle w:val="703"/>
              <w:numPr>
                <w:ilvl w:val="0"/>
                <w:numId w:val="0"/>
              </w:numPr>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1.</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材质：无缝钢管</w:t>
            </w:r>
            <w:r>
              <w:rPr>
                <w:rFonts w:ascii="Times New Roman" w:hAnsi="Times New Roman" w:eastAsia="宋体" w:cs="Times New Roman"/>
                <w:b w:val="0"/>
                <w:bCs/>
                <w:i w:val="0"/>
                <w:iCs w:val="0"/>
                <w:color w:val="000000"/>
                <w:position w:val="-10"/>
                <w:sz w:val="21"/>
                <w:szCs w:val="21"/>
                <w:highlight w:val="none"/>
                <w:u w:val="none"/>
                <w:lang w:val="en-US" w:eastAsia="zh-CN" w:bidi="ar"/>
              </w:rPr>
              <w:br w:type="textWrapping" w:clear="all"/>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2.规格：φ48×3.5；3. 压力试验、吹扫与清洗设计要求：压力试验、蒸汽吹扫。</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numPr>
                <w:ilvl w:val="0"/>
                <w:numId w:val="0"/>
              </w:numPr>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4.连接方式：法兰（HG/T 20592-2009 PN16）、焊接（氩弧焊打底+电弧焊盖面，焊缝均匀无缺陷）</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米</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30</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sz w:val="21"/>
                <w:szCs w:val="21"/>
                <w:highlight w:val="none"/>
                <w:u w:val="none"/>
                <w:lang w:val="en-US" w:eastAsia="zh-CN"/>
              </w:rPr>
              <w:t xml:space="preserve">62</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无缝不锈钢管</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3025" w:type="dxa"/>
            <w:vAlign w:val="center"/>
            <w:textDirection w:val="lrTb"/>
            <w:noWrap w:val="false"/>
          </w:tcPr>
          <w:p>
            <w:pPr>
              <w:pStyle w:val="703"/>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材质：304不锈钢  规格：DN50</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连接方式：法兰（HG/T 20592-2009 PN16）、焊接（氩弧焊，焊缝均匀无缺陷）。</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米</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30</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63</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无缝不锈钢管</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3025" w:type="dxa"/>
            <w:vAlign w:val="center"/>
            <w:textDirection w:val="lrTb"/>
            <w:noWrap w:val="false"/>
          </w:tcPr>
          <w:p>
            <w:pPr>
              <w:pStyle w:val="703"/>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材质：304不锈钢  规格：DN65</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连接方式：法兰（HG/T 20592-2009 PN16）、焊接（氩弧焊，焊缝均匀无缺陷）。</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米</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120</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64</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无缝不锈钢管</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3025" w:type="dxa"/>
            <w:vAlign w:val="center"/>
            <w:textDirection w:val="lrTb"/>
            <w:noWrap w:val="false"/>
          </w:tcPr>
          <w:p>
            <w:pPr>
              <w:pStyle w:val="703"/>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材质：304不锈钢  规格：DN80  </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连接方式：法兰（HG/T 20592-2009 PN16）、焊接（氩弧焊，焊缝均匀无缺陷）。</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米</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28</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65</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桥架</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100*150*1.0mm</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米</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22</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66</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桥架</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200*100*1.2mm</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米</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69</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67</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桥架</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300*100*1.2mm</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米</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170</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68</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电缆</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YJY3*2.5mm²</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米</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45.7</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69</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电缆</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YJY5*6mm²</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米</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89.8</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70</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电缆</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YJY5*10mm²</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米</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71.5</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r>
      <w:tr>
        <w:trPr>
          <w:trHeight w:val="173"/>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sz w:val="21"/>
                <w:szCs w:val="21"/>
                <w:highlight w:val="none"/>
                <w:u w:val="none"/>
                <w:lang w:val="en-US" w:eastAsia="zh-CN"/>
              </w:rPr>
              <w:t xml:space="preserve">71</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电缆</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YJY5*16mm²</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米</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20</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sz w:val="21"/>
                <w:szCs w:val="21"/>
                <w:highlight w:val="none"/>
                <w:u w:val="none"/>
                <w:lang w:val="en-US" w:eastAsia="zh-CN"/>
              </w:rPr>
              <w:t xml:space="preserve">72</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电缆</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YJY5*25mm²</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米</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127</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sz w:val="21"/>
                <w:szCs w:val="21"/>
                <w:highlight w:val="none"/>
                <w:u w:val="none"/>
                <w:lang w:val="en-US" w:eastAsia="zh-CN"/>
              </w:rPr>
              <w:t xml:space="preserve">73</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电缆</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YJY3*50mm²+2*25mm²</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米</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144</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r>
      <w:tr>
        <w:trPr>
          <w:trHeight w:val="294"/>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lang w:val="en-US" w:eastAsia="zh-CN"/>
              </w:rPr>
              <w:suppressLineNumbers w:val="0"/>
            </w:pPr>
            <w:r>
              <w:rPr>
                <w:rFonts w:ascii="Times New Roman" w:hAnsi="Times New Roman" w:eastAsia="宋体" w:cs="Times New Roman"/>
                <w:b w:val="0"/>
                <w:bCs/>
                <w:i w:val="0"/>
                <w:iCs w:val="0"/>
                <w:color w:val="000000"/>
                <w:sz w:val="21"/>
                <w:szCs w:val="21"/>
                <w:highlight w:val="none"/>
                <w:u w:val="none"/>
                <w:lang w:val="en-US" w:eastAsia="zh-CN"/>
              </w:rPr>
              <w:t xml:space="preserve">74</w:t>
            </w:r>
            <w:r>
              <w:rPr>
                <w:rFonts w:ascii="Times New Roman" w:hAnsi="Times New Roman" w:eastAsia="宋体" w:cs="Times New Roman"/>
                <w:b w:val="0"/>
                <w:bCs/>
                <w:i w:val="0"/>
                <w:iCs w:val="0"/>
                <w:color w:val="000000"/>
                <w:sz w:val="21"/>
                <w:szCs w:val="21"/>
                <w:highlight w:val="none"/>
                <w:u w:val="none"/>
                <w:lang w:val="en-US" w:eastAsia="zh-CN"/>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压力表</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3025" w:type="dxa"/>
            <w:vAlign w:val="center"/>
            <w:textDirection w:val="lrTb"/>
            <w:noWrap w:val="false"/>
          </w:tcPr>
          <w:p>
            <w:pPr>
              <w:pStyle w:val="703"/>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1.类型：弹簧管式，现场指示；量程为工作压力的1.5~2倍（常用0~1.0/1.6/2.5MPa）</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2.精度</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1.6级；表盘直径100mm或150mm</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3.材质与防护：不锈钢壳体（SUS304），防护</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IP55；接头不锈钢或铜合金；表玻璃为安全玻璃或聚碳酸酯</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4.连接：径向/轴向带边，接口M20×1.5或G1/2；配压力表弯（虹吸管）及球阀</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5.蒸汽系统压力表须有“蒸汽”标识或红色警示线</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6.出厂校准附合格证，符合GB/T 1226-2017</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项</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lang w:val="en-US" w:eastAsia="zh-CN"/>
              </w:rPr>
              <w:suppressLineNumbers w:val="0"/>
            </w:pPr>
            <w:r>
              <w:rPr>
                <w:rFonts w:ascii="Times New Roman" w:hAnsi="Times New Roman" w:eastAsia="宋体" w:cs="Times New Roman"/>
                <w:b w:val="0"/>
                <w:bCs/>
                <w:i w:val="0"/>
                <w:iCs w:val="0"/>
                <w:color w:val="000000"/>
                <w:sz w:val="21"/>
                <w:szCs w:val="21"/>
                <w:highlight w:val="none"/>
                <w:u w:val="none"/>
                <w:lang w:val="en-US" w:eastAsia="zh-CN"/>
              </w:rPr>
              <w:t xml:space="preserve">75</w:t>
            </w:r>
            <w:r>
              <w:rPr>
                <w:rFonts w:ascii="Times New Roman" w:hAnsi="Times New Roman" w:eastAsia="宋体" w:cs="Times New Roman"/>
                <w:b w:val="0"/>
                <w:bCs/>
                <w:i w:val="0"/>
                <w:iCs w:val="0"/>
                <w:color w:val="000000"/>
                <w:sz w:val="21"/>
                <w:szCs w:val="21"/>
                <w:highlight w:val="none"/>
                <w:u w:val="none"/>
                <w:lang w:val="en-US" w:eastAsia="zh-CN"/>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温度仪表</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1.就地显示：双金属温度计</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2.测量范围：热水-20~+120℃，蒸汽0~+200℃；精度±1.5% F.S.</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3.表盘φ100；感温管φ6/φ10mm，插入至管道中心；万向型/轴向型，不锈钢螺纹（M27×2、G1/2等），配置不锈钢套管</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项</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lang w:val="en-US" w:eastAsia="zh-CN"/>
              </w:rPr>
              <w:suppressLineNumbers w:val="0"/>
            </w:pPr>
            <w:r>
              <w:rPr>
                <w:rFonts w:ascii="Times New Roman" w:hAnsi="Times New Roman" w:eastAsia="宋体" w:cs="Times New Roman"/>
                <w:b w:val="0"/>
                <w:bCs/>
                <w:i w:val="0"/>
                <w:iCs w:val="0"/>
                <w:color w:val="000000"/>
                <w:sz w:val="21"/>
                <w:szCs w:val="21"/>
                <w:highlight w:val="none"/>
                <w:u w:val="none"/>
                <w:lang w:val="en-US" w:eastAsia="zh-CN"/>
              </w:rPr>
              <w:t xml:space="preserve">76</w:t>
            </w:r>
            <w:r>
              <w:rPr>
                <w:rFonts w:ascii="Times New Roman" w:hAnsi="Times New Roman" w:eastAsia="宋体" w:cs="Times New Roman"/>
                <w:b w:val="0"/>
                <w:bCs/>
                <w:i w:val="0"/>
                <w:iCs w:val="0"/>
                <w:color w:val="000000"/>
                <w:sz w:val="21"/>
                <w:szCs w:val="21"/>
                <w:highlight w:val="none"/>
                <w:u w:val="none"/>
                <w:lang w:val="en-US" w:eastAsia="zh-CN"/>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生活热水机改造</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对现有热水机进行改造升级，具备能源改造后的使用需求</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台</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r>
    </w:tbl>
    <w:p>
      <w:pPr>
        <w:pStyle w:val="703"/>
        <w:numPr>
          <w:ilvl w:val="0"/>
          <w:numId w:val="0"/>
        </w:numPr>
        <w:jc w:val="both"/>
        <w:spacing w:line="400" w:lineRule="exact"/>
        <w:widowControl w:val="off"/>
        <w:rPr>
          <w:rFonts w:hint="eastAsia"/>
          <w:b w:val="0"/>
          <w:bCs w:val="0"/>
          <w:color w:val="000000"/>
          <w:szCs w:val="21"/>
          <w:highlight w:val="none"/>
          <w:lang w:val="en-US" w:eastAsia="zh-CN"/>
        </w:rPr>
      </w:pPr>
      <w:r>
        <w:rPr>
          <w:rFonts w:hint="eastAsia"/>
          <w:b w:val="0"/>
          <w:bCs w:val="0"/>
          <w:color w:val="000000"/>
          <w:szCs w:val="21"/>
          <w:highlight w:val="none"/>
          <w:lang w:val="en-US" w:eastAsia="zh-CN"/>
        </w:rPr>
      </w:r>
      <w:r/>
    </w:p>
    <w:p>
      <w:pPr>
        <w:pStyle w:val="703"/>
        <w:ind w:firstLine="422"/>
        <w:spacing w:line="380" w:lineRule="exact"/>
        <w:rPr>
          <w:color w:val="000000"/>
          <w:szCs w:val="21"/>
          <w:highlight w:val="none"/>
        </w:rPr>
      </w:pPr>
      <w:r>
        <w:rPr>
          <w:rFonts w:hint="eastAsia"/>
          <w:b/>
          <w:bCs/>
          <w:color w:val="000000"/>
          <w:szCs w:val="21"/>
          <w:highlight w:val="none"/>
          <w:lang w:val="en-US" w:eastAsia="zh-CN"/>
        </w:rPr>
        <w:t xml:space="preserve">四</w:t>
      </w:r>
      <w:r>
        <w:rPr>
          <w:rFonts w:hint="eastAsia"/>
          <w:b/>
          <w:bCs/>
          <w:color w:val="000000"/>
          <w:szCs w:val="21"/>
          <w:highlight w:val="none"/>
        </w:rPr>
        <w:t xml:space="preserve">、其他需求</w:t>
      </w:r>
      <w:r>
        <w:rPr>
          <w:color w:val="000000"/>
          <w:szCs w:val="21"/>
          <w:highlight w:val="none"/>
        </w:rPr>
      </w:r>
      <w:r/>
    </w:p>
    <w:p>
      <w:pPr>
        <w:pStyle w:val="703"/>
        <w:ind w:firstLine="420"/>
        <w:spacing w:line="380" w:lineRule="exact"/>
        <w:rPr>
          <w:color w:val="000000"/>
          <w:szCs w:val="21"/>
          <w:highlight w:val="none"/>
        </w:rPr>
      </w:pPr>
      <w:r>
        <w:rPr>
          <w:rFonts w:hint="eastAsia"/>
          <w:color w:val="000000"/>
          <w:szCs w:val="21"/>
          <w:highlight w:val="none"/>
        </w:rPr>
        <w:t xml:space="preserve">1、货物到达采购单位后，在采购单位技术人员在场的情况下开箱清点货物，组织安装、调试及操作培训，并承担因此发生的一切费用。</w:t>
      </w:r>
      <w:r>
        <w:rPr>
          <w:color w:val="000000"/>
          <w:szCs w:val="21"/>
          <w:highlight w:val="none"/>
        </w:rPr>
      </w:r>
      <w:r/>
    </w:p>
    <w:p>
      <w:pPr>
        <w:pStyle w:val="703"/>
        <w:ind w:firstLine="420"/>
        <w:spacing w:line="380" w:lineRule="exact"/>
        <w:rPr>
          <w:color w:val="000000"/>
          <w:szCs w:val="21"/>
          <w:highlight w:val="none"/>
        </w:rPr>
      </w:pPr>
      <w:r>
        <w:rPr>
          <w:rFonts w:hint="eastAsia"/>
          <w:color w:val="000000"/>
          <w:szCs w:val="21"/>
          <w:highlight w:val="none"/>
        </w:rPr>
        <w:t xml:space="preserve">2、投标文件中提供实施方案，内容应包括但不限于①安装调试、系统集成、试运行、测试、调优等内容，②人员组织架构，③工作时间进度表、工作程序和步骤，④管理和协调方法，⑤关键步骤的思路和要点。</w:t>
      </w:r>
      <w:r>
        <w:rPr>
          <w:color w:val="000000"/>
          <w:szCs w:val="21"/>
          <w:highlight w:val="none"/>
        </w:rPr>
      </w:r>
      <w:r/>
    </w:p>
    <w:p>
      <w:pPr>
        <w:pStyle w:val="703"/>
        <w:ind w:firstLine="420"/>
        <w:spacing w:line="380" w:lineRule="exact"/>
        <w:rPr>
          <w:color w:val="000000"/>
          <w:szCs w:val="21"/>
          <w:highlight w:val="none"/>
        </w:rPr>
      </w:pPr>
      <w:r>
        <w:rPr>
          <w:rFonts w:hint="eastAsia"/>
          <w:color w:val="000000"/>
          <w:szCs w:val="21"/>
          <w:highlight w:val="none"/>
        </w:rPr>
        <w:t xml:space="preserve">3、投标人负责保管、看护进场的设备及附配件直至完成安装调试后交付采购单位。</w:t>
      </w:r>
      <w:r>
        <w:rPr>
          <w:color w:val="000000"/>
          <w:szCs w:val="21"/>
          <w:highlight w:val="none"/>
        </w:rPr>
      </w:r>
      <w:r/>
    </w:p>
    <w:p>
      <w:pPr>
        <w:pStyle w:val="703"/>
        <w:ind w:firstLine="420"/>
        <w:spacing w:line="380" w:lineRule="exact"/>
        <w:rPr>
          <w:rFonts w:hint="eastAsia"/>
          <w:color w:val="000000"/>
          <w:szCs w:val="21"/>
          <w:highlight w:val="none"/>
        </w:rPr>
      </w:pPr>
      <w:r>
        <w:rPr>
          <w:rFonts w:hint="eastAsia"/>
          <w:color w:val="000000"/>
          <w:highlight w:val="none"/>
        </w:rPr>
        <w:t xml:space="preserve">4、</w:t>
      </w:r>
      <w:r>
        <w:rPr>
          <w:rFonts w:hint="eastAsia"/>
          <w:color w:val="000000"/>
          <w:szCs w:val="21"/>
          <w:highlight w:val="none"/>
        </w:rPr>
        <w:t xml:space="preserve">投标文件中</w:t>
      </w:r>
      <w:r>
        <w:rPr>
          <w:rFonts w:hint="eastAsia"/>
          <w:color w:val="000000"/>
          <w:szCs w:val="21"/>
          <w:highlight w:val="none"/>
          <w:u w:val="single"/>
        </w:rPr>
        <w:t xml:space="preserve">根据采购单位建筑平面图提供设备的</w:t>
      </w:r>
      <w:r>
        <w:rPr>
          <w:rFonts w:hint="eastAsia"/>
          <w:color w:val="000000"/>
          <w:szCs w:val="21"/>
          <w:highlight w:val="none"/>
          <w:u w:val="single"/>
          <w:lang w:val="en-US" w:eastAsia="zh-CN"/>
        </w:rPr>
        <w:t xml:space="preserve">详细安装、电气图等</w:t>
      </w:r>
      <w:r>
        <w:rPr>
          <w:rFonts w:hint="eastAsia"/>
          <w:color w:val="000000"/>
          <w:szCs w:val="21"/>
          <w:highlight w:val="none"/>
        </w:rPr>
        <w:t xml:space="preserve">。图纸领取请将报名确认函发送至代理公司邮箱1157760399@qq.com，代理公司通过邮件形式提供图纸。</w:t>
      </w:r>
      <w:r>
        <w:rPr>
          <w:rFonts w:hint="eastAsia"/>
          <w:color w:val="000000"/>
          <w:szCs w:val="21"/>
          <w:highlight w:val="none"/>
        </w:rPr>
      </w:r>
      <w:r/>
    </w:p>
    <w:p>
      <w:pPr>
        <w:pStyle w:val="703"/>
        <w:ind w:firstLine="420"/>
        <w:spacing w:line="380" w:lineRule="exact"/>
        <w:rPr>
          <w:rFonts w:hint="eastAsia"/>
          <w:b/>
          <w:bCs/>
          <w:color w:val="000000"/>
          <w:szCs w:val="21"/>
          <w:highlight w:val="none"/>
          <w:lang w:val="en-US" w:eastAsia="zh-CN"/>
        </w:rPr>
      </w:pPr>
      <w:r>
        <w:rPr>
          <w:rFonts w:hint="eastAsia"/>
          <w:b/>
          <w:bCs/>
          <w:color w:val="000000"/>
          <w:szCs w:val="21"/>
          <w:highlight w:val="none"/>
          <w:lang w:val="en-US" w:eastAsia="zh-CN"/>
        </w:rPr>
        <w:t xml:space="preserve">5、本项目属于改造项目，改造地点，苏州市立医院道前院区，投标人须保证文明施工，在投标文件中提供承诺：在施工过程中避免施工噪音引起周围居民的投诉，出现投诉停止施工，并及时进行整改。</w:t>
      </w:r>
      <w:r>
        <w:rPr>
          <w:rFonts w:hint="eastAsia"/>
          <w:b/>
          <w:bCs/>
          <w:color w:val="000000"/>
          <w:szCs w:val="21"/>
          <w:highlight w:val="none"/>
          <w:lang w:val="en-US" w:eastAsia="zh-CN"/>
        </w:rPr>
      </w:r>
      <w:r/>
    </w:p>
    <w:p>
      <w:pPr>
        <w:pStyle w:val="703"/>
        <w:ind w:firstLine="420"/>
        <w:spacing w:line="380" w:lineRule="exact"/>
        <w:rPr>
          <w:b w:val="0"/>
          <w:bCs w:val="0"/>
          <w:color w:val="000000"/>
          <w:szCs w:val="21"/>
          <w:highlight w:val="none"/>
          <w:lang w:val="en-US" w:eastAsia="zh-CN"/>
        </w:rPr>
      </w:pPr>
      <w:r>
        <w:rPr>
          <w:rFonts w:hint="eastAsia"/>
          <w:b w:val="0"/>
          <w:bCs w:val="0"/>
          <w:color w:val="000000"/>
          <w:szCs w:val="21"/>
          <w:highlight w:val="none"/>
          <w:lang w:val="en-US" w:eastAsia="zh-CN"/>
        </w:rPr>
        <w:t xml:space="preserve">6</w:t>
      </w:r>
      <w:r>
        <w:rPr>
          <w:b w:val="0"/>
          <w:bCs w:val="0"/>
          <w:color w:val="000000"/>
          <w:szCs w:val="21"/>
          <w:highlight w:val="none"/>
          <w:lang w:val="en-US" w:eastAsia="zh-CN"/>
        </w:rPr>
        <w:t xml:space="preserve">、勘查现场：投标单位可前往项目现场，对现场环境、现有设施情况进行详细勘察，全面了解清楚项目现场的所有内容和情况后进行投标。勘查现场所需费用，由投标单位自理。统一勘查现场时间：2026年</w:t>
      </w:r>
      <w:r>
        <w:rPr>
          <w:rFonts w:hint="eastAsia"/>
          <w:b w:val="0"/>
          <w:bCs w:val="0"/>
          <w:color w:val="000000"/>
          <w:szCs w:val="21"/>
          <w:highlight w:val="none"/>
          <w:lang w:val="en-US" w:eastAsia="zh-CN"/>
        </w:rPr>
        <w:t xml:space="preserve">6月4日</w:t>
      </w:r>
      <w:r>
        <w:rPr>
          <w:b w:val="0"/>
          <w:bCs w:val="0"/>
          <w:color w:val="000000"/>
          <w:szCs w:val="21"/>
          <w:highlight w:val="none"/>
          <w:lang w:val="en-US" w:eastAsia="zh-CN"/>
        </w:rPr>
        <w:t xml:space="preserve">10：00，勘查现场采购单位联系人：</w:t>
      </w:r>
      <w:r>
        <w:rPr>
          <w:rFonts w:hint="eastAsia"/>
          <w:b w:val="0"/>
          <w:bCs w:val="0"/>
          <w:color w:val="000000"/>
          <w:szCs w:val="21"/>
          <w:highlight w:val="none"/>
          <w:lang w:val="en-US" w:eastAsia="zh-CN"/>
        </w:rPr>
        <w:t xml:space="preserve">沈飞</w:t>
      </w:r>
      <w:r>
        <w:rPr>
          <w:b w:val="0"/>
          <w:bCs w:val="0"/>
          <w:color w:val="000000"/>
          <w:szCs w:val="21"/>
          <w:highlight w:val="none"/>
          <w:lang w:val="en-US" w:eastAsia="zh-CN"/>
        </w:rPr>
        <w:t xml:space="preserve">，联系电话：</w:t>
      </w:r>
      <w:r>
        <w:rPr>
          <w:rFonts w:hint="eastAsia"/>
          <w:b w:val="0"/>
          <w:bCs w:val="0"/>
          <w:color w:val="000000"/>
          <w:szCs w:val="21"/>
          <w:highlight w:val="none"/>
          <w:lang w:val="en-US" w:eastAsia="zh-CN"/>
        </w:rPr>
        <w:t xml:space="preserve">0512-62362614</w:t>
      </w:r>
      <w:r>
        <w:rPr>
          <w:b w:val="0"/>
          <w:bCs w:val="0"/>
          <w:color w:val="000000"/>
          <w:szCs w:val="21"/>
          <w:highlight w:val="none"/>
          <w:lang w:val="en-US" w:eastAsia="zh-CN"/>
        </w:rPr>
        <w:t xml:space="preserve">：投标单位中标后，不得以不完全了解现场情况为理由而向招标单位提出任何索赔的要求，对此招标单位不承担任何责任。</w:t>
      </w:r>
      <w:r>
        <w:rPr>
          <w:b w:val="0"/>
          <w:bCs w:val="0"/>
          <w:color w:val="000000"/>
          <w:szCs w:val="21"/>
          <w:highlight w:val="none"/>
          <w:lang w:val="en-US" w:eastAsia="zh-CN"/>
        </w:rPr>
      </w:r>
      <w:r/>
    </w:p>
    <w:p>
      <w:pPr>
        <w:pStyle w:val="703"/>
        <w:ind w:firstLine="420"/>
        <w:spacing w:line="380" w:lineRule="exact"/>
        <w:rPr>
          <w:rFonts w:hint="eastAsia"/>
          <w:b/>
          <w:bCs/>
          <w:color w:val="000000"/>
          <w:szCs w:val="21"/>
          <w:highlight w:val="none"/>
          <w:lang w:val="en-US" w:eastAsia="zh-CN"/>
        </w:rPr>
      </w:pPr>
      <w:r>
        <w:rPr>
          <w:rFonts w:hint="eastAsia"/>
          <w:b/>
          <w:bCs/>
          <w:color w:val="000000"/>
          <w:szCs w:val="21"/>
          <w:highlight w:val="none"/>
          <w:lang w:val="en-US" w:eastAsia="zh-CN"/>
        </w:rPr>
      </w:r>
      <w:r/>
    </w:p>
    <w:p>
      <w:pPr>
        <w:pStyle w:val="703"/>
        <w:ind w:firstLine="420"/>
        <w:spacing w:line="380" w:lineRule="exact"/>
        <w:rPr>
          <w:b/>
          <w:bCs/>
          <w:color w:val="000000"/>
          <w:szCs w:val="21"/>
          <w:highlight w:val="none"/>
        </w:rPr>
      </w:pPr>
      <w:r>
        <w:rPr>
          <w:rFonts w:hint="eastAsia"/>
          <w:b/>
          <w:bCs/>
          <w:color w:val="000000"/>
          <w:szCs w:val="21"/>
          <w:highlight w:val="none"/>
          <w:lang w:val="en-US" w:eastAsia="zh-CN"/>
        </w:rPr>
        <w:t xml:space="preserve">五</w:t>
      </w:r>
      <w:r>
        <w:rPr>
          <w:rFonts w:hint="eastAsia"/>
          <w:b/>
          <w:bCs/>
          <w:color w:val="000000"/>
          <w:szCs w:val="21"/>
          <w:highlight w:val="none"/>
        </w:rPr>
        <w:t xml:space="preserve">、售后服务要求</w:t>
      </w:r>
      <w:r>
        <w:rPr>
          <w:b/>
          <w:bCs/>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1、质保期要求：</w:t>
      </w:r>
      <w:r>
        <w:rPr>
          <w:rFonts w:hint="eastAsia" w:ascii="宋体" w:hAnsi="宋体"/>
          <w:color w:val="000000"/>
          <w:szCs w:val="21"/>
          <w:highlight w:val="none"/>
          <w:u w:val="single"/>
        </w:rPr>
        <w:t xml:space="preserve">整体提供至少</w:t>
      </w:r>
      <w:r>
        <w:rPr>
          <w:rFonts w:hint="eastAsia" w:ascii="宋体" w:hAnsi="宋体"/>
          <w:color w:val="000000"/>
          <w:szCs w:val="21"/>
          <w:highlight w:val="none"/>
          <w:u w:val="single"/>
          <w:lang w:val="en-US" w:eastAsia="zh-CN"/>
        </w:rPr>
        <w:t xml:space="preserve">2</w:t>
      </w:r>
      <w:r>
        <w:rPr>
          <w:rFonts w:hint="eastAsia" w:ascii="宋体" w:hAnsi="宋体"/>
          <w:color w:val="000000"/>
          <w:szCs w:val="21"/>
          <w:highlight w:val="none"/>
          <w:u w:val="single"/>
        </w:rPr>
        <w:t xml:space="preserve">年的原厂免费质保服务，自验收合格之日起计算</w:t>
      </w:r>
      <w:r>
        <w:rPr>
          <w:rFonts w:hint="eastAsia"/>
          <w:color w:val="000000"/>
          <w:szCs w:val="21"/>
          <w:highlight w:val="none"/>
        </w:rPr>
        <w:t xml:space="preserve">。</w:t>
      </w:r>
      <w:r>
        <w:rPr>
          <w:rFonts w:hint="eastAsia" w:ascii="宋体" w:hAnsi="宋体"/>
          <w:color w:val="000000"/>
          <w:szCs w:val="21"/>
          <w:highlight w:val="none"/>
        </w:rPr>
        <w:t xml:space="preserve">接到维修通知后有专职的技术服务人员上门服务，保证维修响应时间2小时内，工程师12小时内到现场，48小时内需完成维修。</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color w:val="000000"/>
          <w:szCs w:val="21"/>
          <w:highlight w:val="none"/>
        </w:rPr>
        <w:t xml:space="preserve">投标文件中</w:t>
      </w:r>
      <w:r>
        <w:rPr>
          <w:rFonts w:hint="eastAsia" w:ascii="宋体" w:hAnsi="宋体"/>
          <w:color w:val="000000"/>
          <w:szCs w:val="21"/>
          <w:highlight w:val="none"/>
        </w:rPr>
        <w:t xml:space="preserve">提供</w:t>
      </w:r>
      <w:r>
        <w:rPr>
          <w:rFonts w:hint="eastAsia" w:ascii="宋体" w:hAnsi="宋体" w:cs="宋体"/>
          <w:bCs/>
          <w:color w:val="000000"/>
          <w:szCs w:val="21"/>
          <w:highlight w:val="none"/>
        </w:rPr>
        <w:t xml:space="preserve">针对本项目制定的售后服务管理体系方案，包括售后服务机制、响应时间、故障解决等内容、</w:t>
      </w:r>
      <w:r>
        <w:rPr>
          <w:rFonts w:ascii="宋体" w:hAnsi="宋体"/>
          <w:color w:val="000000"/>
          <w:szCs w:val="21"/>
          <w:highlight w:val="none"/>
        </w:rPr>
        <w:t xml:space="preserve">关于所投产品的售后服务承诺书、优惠措施等</w:t>
      </w:r>
      <w:r>
        <w:rPr>
          <w:rFonts w:hint="eastAsia" w:ascii="宋体" w:hAnsi="宋体"/>
          <w:color w:val="000000"/>
          <w:szCs w:val="21"/>
          <w:highlight w:val="none"/>
        </w:rPr>
        <w:t xml:space="preserve">。</w:t>
      </w:r>
      <w:r>
        <w:rPr>
          <w:rFonts w:ascii="宋体" w:hAnsi="宋体"/>
          <w:color w:val="000000"/>
          <w:szCs w:val="21"/>
          <w:highlight w:val="none"/>
        </w:rPr>
      </w:r>
      <w:r/>
    </w:p>
    <w:p>
      <w:pPr>
        <w:pStyle w:val="703"/>
        <w:ind w:firstLine="420"/>
        <w:spacing w:line="400" w:lineRule="exact"/>
        <w:rPr>
          <w:rFonts w:hint="eastAsia" w:ascii="宋体" w:hAnsi="宋体"/>
          <w:color w:val="000000"/>
          <w:highlight w:val="none"/>
        </w:rPr>
      </w:pPr>
      <w:r>
        <w:rPr>
          <w:rFonts w:hint="eastAsia"/>
          <w:color w:val="000000"/>
          <w:szCs w:val="21"/>
          <w:highlight w:val="none"/>
        </w:rPr>
        <w:t xml:space="preserve">投标文件中</w:t>
      </w:r>
      <w:r>
        <w:rPr>
          <w:rFonts w:hint="eastAsia" w:ascii="宋体" w:hAnsi="宋体"/>
          <w:color w:val="000000"/>
          <w:szCs w:val="21"/>
          <w:highlight w:val="none"/>
        </w:rPr>
        <w:t xml:space="preserve">提供</w:t>
      </w:r>
      <w:r>
        <w:rPr>
          <w:rFonts w:hint="eastAsia" w:ascii="宋体" w:hAnsi="宋体" w:cs="宋体"/>
          <w:bCs/>
          <w:color w:val="000000"/>
          <w:szCs w:val="21"/>
          <w:highlight w:val="none"/>
        </w:rPr>
        <w:t xml:space="preserve">针对本项目制定的</w:t>
      </w:r>
      <w:r>
        <w:rPr>
          <w:rFonts w:hint="eastAsia" w:ascii="宋体" w:hAnsi="宋体"/>
          <w:color w:val="000000"/>
          <w:highlight w:val="none"/>
        </w:rPr>
        <w:t xml:space="preserve">应急预案。分析设备有可能出现的重大故障，制定出合理的应急预案。</w:t>
      </w:r>
      <w:r>
        <w:rPr>
          <w:rFonts w:hint="eastAsia" w:ascii="宋体" w:hAnsi="宋体"/>
          <w:color w:val="000000"/>
          <w:highlight w:val="none"/>
        </w:rPr>
      </w:r>
      <w:r/>
    </w:p>
    <w:p>
      <w:pPr>
        <w:pStyle w:val="703"/>
        <w:ind w:firstLine="420"/>
        <w:spacing w:line="400" w:lineRule="exact"/>
        <w:rPr>
          <w:rFonts w:hint="eastAsia" w:ascii="宋体" w:hAnsi="宋体"/>
          <w:color w:val="000000"/>
          <w:highlight w:val="none"/>
        </w:rPr>
      </w:pPr>
      <w:r>
        <w:rPr>
          <w:rFonts w:hint="eastAsia" w:ascii="宋体" w:hAnsi="宋体"/>
          <w:color w:val="000000"/>
          <w:highlight w:val="none"/>
        </w:rPr>
      </w:r>
      <w:r/>
    </w:p>
    <w:p>
      <w:pPr>
        <w:pStyle w:val="703"/>
        <w:ind w:firstLine="420"/>
        <w:spacing w:line="400" w:lineRule="exact"/>
        <w:rPr>
          <w:rFonts w:hint="eastAsia" w:ascii="宋体" w:hAnsi="宋体" w:cs="宋体"/>
          <w:bCs/>
          <w:color w:val="000000"/>
          <w:szCs w:val="21"/>
          <w:highlight w:val="none"/>
          <w:lang w:val="en-US" w:eastAsia="zh-CN"/>
        </w:rPr>
      </w:pPr>
      <w:r>
        <w:rPr>
          <w:rFonts w:hint="eastAsia" w:ascii="宋体" w:hAnsi="宋体" w:cs="宋体"/>
          <w:b/>
          <w:bCs w:val="0"/>
          <w:color w:val="000000"/>
          <w:szCs w:val="21"/>
          <w:highlight w:val="none"/>
          <w:lang w:val="en-US" w:eastAsia="zh-CN"/>
        </w:rPr>
        <w:t xml:space="preserve">六、提供</w:t>
      </w:r>
      <w:r>
        <w:rPr>
          <w:rFonts w:hint="eastAsia" w:ascii="宋体" w:hAnsi="宋体" w:cs="宋体"/>
          <w:b/>
          <w:bCs w:val="0"/>
          <w:color w:val="000000"/>
          <w:szCs w:val="21"/>
          <w:highlight w:val="none"/>
        </w:rPr>
        <w:t xml:space="preserve">针对本项目</w:t>
      </w:r>
      <w:r>
        <w:rPr>
          <w:rFonts w:hint="eastAsia" w:ascii="宋体" w:hAnsi="宋体" w:cs="宋体"/>
          <w:b/>
          <w:bCs w:val="0"/>
          <w:color w:val="000000"/>
          <w:szCs w:val="21"/>
          <w:highlight w:val="none"/>
          <w:lang w:eastAsia="zh-CN"/>
        </w:rPr>
        <w:t xml:space="preserve">的</w:t>
      </w:r>
      <w:r>
        <w:rPr>
          <w:rFonts w:hint="eastAsia" w:ascii="宋体" w:hAnsi="宋体" w:cs="宋体"/>
          <w:b/>
          <w:bCs w:val="0"/>
          <w:color w:val="000000"/>
          <w:szCs w:val="21"/>
          <w:highlight w:val="none"/>
          <w:lang w:val="en-US" w:eastAsia="zh-CN"/>
        </w:rPr>
        <w:t xml:space="preserve">详细改造施工方案：</w:t>
      </w:r>
      <w:r>
        <w:rPr>
          <w:rFonts w:hint="eastAsia" w:ascii="宋体" w:hAnsi="宋体" w:cs="宋体"/>
          <w:bCs/>
          <w:color w:val="000000"/>
          <w:szCs w:val="21"/>
          <w:highlight w:val="none"/>
        </w:rPr>
        <w:t xml:space="preserve">包括①</w:t>
      </w:r>
      <w:r>
        <w:rPr>
          <w:rFonts w:hint="eastAsia" w:ascii="宋体" w:hAnsi="宋体" w:cs="宋体"/>
          <w:bCs/>
          <w:color w:val="000000"/>
          <w:szCs w:val="21"/>
          <w:highlight w:val="none"/>
          <w:lang w:val="en-US" w:eastAsia="zh-CN"/>
        </w:rPr>
        <w:t xml:space="preserve">改造</w:t>
      </w:r>
      <w:r>
        <w:rPr>
          <w:rFonts w:hint="eastAsia" w:ascii="宋体" w:hAnsi="宋体" w:eastAsia="宋体" w:cs="宋体"/>
          <w:bCs/>
          <w:color w:val="000000"/>
          <w:szCs w:val="21"/>
          <w:highlight w:val="none"/>
        </w:rPr>
        <w:t xml:space="preserve">项目理解</w:t>
      </w:r>
      <w:r>
        <w:rPr>
          <w:rFonts w:hint="eastAsia" w:ascii="宋体" w:hAnsi="宋体" w:eastAsia="宋体" w:cs="宋体"/>
          <w:bCs/>
          <w:color w:val="000000"/>
          <w:szCs w:val="21"/>
          <w:highlight w:val="none"/>
          <w:lang w:eastAsia="zh-CN"/>
        </w:rPr>
        <w:t xml:space="preserve">、</w:t>
      </w:r>
      <w:r>
        <w:rPr>
          <w:rFonts w:hint="eastAsia" w:ascii="宋体" w:hAnsi="宋体" w:cs="宋体"/>
          <w:bCs/>
          <w:color w:val="000000"/>
          <w:szCs w:val="21"/>
          <w:highlight w:val="none"/>
        </w:rPr>
        <w:t xml:space="preserve">②</w:t>
      </w:r>
      <w:r>
        <w:rPr>
          <w:rFonts w:hint="eastAsia" w:ascii="宋体" w:hAnsi="宋体" w:cs="宋体"/>
          <w:bCs/>
          <w:color w:val="000000"/>
          <w:szCs w:val="21"/>
          <w:highlight w:val="none"/>
          <w:lang w:val="en-US" w:eastAsia="zh-CN"/>
        </w:rPr>
        <w:t xml:space="preserve">详细的安装施工电气</w:t>
      </w:r>
      <w:r>
        <w:rPr>
          <w:rFonts w:hint="eastAsia" w:ascii="宋体" w:hAnsi="宋体" w:cs="宋体"/>
          <w:bCs/>
          <w:color w:val="000000"/>
          <w:szCs w:val="21"/>
          <w:highlight w:val="none"/>
        </w:rPr>
        <w:t xml:space="preserve">图</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rPr>
        <w:t xml:space="preserve">③安装调试、系统集成、试运行、测试、调优等内容</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rPr>
        <w:t xml:space="preserve">④人员组织架构</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rPr>
        <w:t xml:space="preserve">⑤工作时间进度表、工作程序和步骤</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rPr>
        <w:t xml:space="preserve">⑥管理和协调方法</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rPr>
        <w:t xml:space="preserve">⑦关键步骤的思路和要点</w:t>
      </w:r>
      <w:r>
        <w:rPr>
          <w:rFonts w:hint="eastAsia" w:ascii="宋体" w:hAnsi="宋体" w:cs="宋体"/>
          <w:bCs/>
          <w:color w:val="000000"/>
          <w:szCs w:val="21"/>
          <w:highlight w:val="none"/>
          <w:lang w:val="en-US" w:eastAsia="zh-CN"/>
        </w:rPr>
        <w:t xml:space="preserve">等内容。</w:t>
      </w:r>
      <w:r>
        <w:rPr>
          <w:rFonts w:hint="eastAsia" w:ascii="宋体" w:hAnsi="宋体" w:cs="宋体"/>
          <w:bCs/>
          <w:color w:val="000000"/>
          <w:szCs w:val="21"/>
          <w:highlight w:val="none"/>
          <w:lang w:val="en-US" w:eastAsia="zh-CN"/>
        </w:rPr>
      </w:r>
      <w:r/>
    </w:p>
    <w:p>
      <w:pPr>
        <w:pStyle w:val="703"/>
        <w:ind w:firstLine="420"/>
        <w:spacing w:line="400" w:lineRule="exact"/>
        <w:rPr>
          <w:rFonts w:ascii="宋体" w:hAnsi="宋体" w:cs="宋体"/>
          <w:bCs/>
          <w:color w:val="000000"/>
          <w:szCs w:val="21"/>
          <w:highlight w:val="none"/>
          <w:lang w:val="en-US" w:eastAsia="zh-CN"/>
        </w:rPr>
      </w:pPr>
      <w:r>
        <w:rPr>
          <w:rFonts w:ascii="宋体" w:hAnsi="宋体" w:cs="宋体"/>
          <w:bCs/>
          <w:color w:val="000000"/>
          <w:szCs w:val="21"/>
          <w:highlight w:val="none"/>
          <w:lang w:val="en-US" w:eastAsia="zh-CN"/>
        </w:rPr>
      </w:r>
      <w:r/>
    </w:p>
    <w:p>
      <w:pPr>
        <w:pStyle w:val="703"/>
        <w:ind w:firstLine="420"/>
        <w:spacing w:line="400" w:lineRule="exact"/>
        <w:rPr>
          <w:rFonts w:ascii="宋体" w:hAnsi="宋体"/>
          <w:color w:val="000000"/>
          <w:szCs w:val="21"/>
          <w:highlight w:val="none"/>
        </w:rPr>
      </w:pPr>
      <w:r>
        <w:rPr>
          <w:rFonts w:hint="eastAsia" w:ascii="宋体" w:hAnsi="宋体"/>
          <w:b/>
          <w:bCs/>
          <w:color w:val="000000"/>
          <w:highlight w:val="none"/>
          <w:lang w:val="en-US" w:eastAsia="zh-CN"/>
        </w:rPr>
        <w:t xml:space="preserve">七</w:t>
      </w:r>
      <w:r>
        <w:rPr>
          <w:rFonts w:hint="eastAsia" w:ascii="宋体" w:hAnsi="宋体"/>
          <w:b/>
          <w:bCs/>
          <w:color w:val="000000"/>
          <w:highlight w:val="none"/>
        </w:rPr>
        <w:t xml:space="preserve">、提供维保收费方案</w:t>
      </w:r>
      <w:r>
        <w:rPr>
          <w:rFonts w:hint="eastAsia" w:ascii="宋体" w:hAnsi="宋体"/>
          <w:color w:val="000000"/>
          <w:highlight w:val="none"/>
        </w:rPr>
        <w:t xml:space="preserve">，包括①</w:t>
      </w:r>
      <w:r>
        <w:rPr>
          <w:rFonts w:ascii="宋体" w:hAnsi="宋体"/>
          <w:color w:val="000000"/>
          <w:szCs w:val="21"/>
          <w:highlight w:val="none"/>
        </w:rPr>
        <w:t xml:space="preserve">质保期满后维保收费及内容</w:t>
      </w:r>
      <w:r>
        <w:rPr>
          <w:rFonts w:hint="eastAsia" w:ascii="宋体" w:hAnsi="宋体"/>
          <w:color w:val="000000"/>
          <w:highlight w:val="none"/>
        </w:rPr>
        <w:t xml:space="preserve">（包括零配件、备品、备件价格）清单及价格、②维保工作具体维保内容、③维保流程、④维保规范标准、⑤维保档案等情况。</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rPr>
        <w:t xml:space="preserve">1、零配件应保证10年以上的供应期，提供主要零配件的优惠价。零配件供应最长时间不超过3个工作日。并允诺做不到的赔偿条件。维保期结束后免收人工费，维修仅收配件费。投标文件中提供</w:t>
      </w:r>
      <w:r>
        <w:rPr>
          <w:rFonts w:hint="eastAsia" w:ascii="宋体" w:hAnsi="宋体"/>
          <w:color w:val="000000"/>
          <w:szCs w:val="21"/>
          <w:highlight w:val="none"/>
        </w:rPr>
        <w:t xml:space="preserve">出保后所需更换的易耗品及配件报价。</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、设备免费维保期内应按国家质量控制相关法规要求提供维保记录及质控记录。</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rPr>
        <w:t xml:space="preserve">3</w:t>
      </w:r>
      <w:r>
        <w:rPr>
          <w:rFonts w:hint="eastAsia" w:ascii="宋体" w:hAnsi="宋体"/>
          <w:color w:val="000000"/>
          <w:szCs w:val="21"/>
          <w:highlight w:val="none"/>
        </w:rPr>
        <w:t xml:space="preserve">、设备交货验收时应提供以下文件的纸质版+电子版文件：</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（1）中文说明书（纸质版+电子版）；</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（2）简易操作说明（卡片/塑封文件+电子版）；</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s="宋体"/>
          <w:bCs/>
          <w:color w:val="000000"/>
          <w:szCs w:val="21"/>
          <w:highlight w:val="none"/>
        </w:rPr>
        <w:t xml:space="preserve">4</w:t>
      </w:r>
      <w:r>
        <w:rPr>
          <w:rFonts w:hint="eastAsia" w:ascii="宋体" w:hAnsi="宋体"/>
          <w:color w:val="000000"/>
          <w:szCs w:val="21"/>
          <w:highlight w:val="none"/>
        </w:rPr>
        <w:t xml:space="preserve">、</w:t>
      </w:r>
      <w:r>
        <w:rPr>
          <w:rFonts w:hint="eastAsia"/>
          <w:color w:val="000000"/>
          <w:szCs w:val="21"/>
          <w:highlight w:val="none"/>
        </w:rPr>
        <w:t xml:space="preserve">所投设备属于法定或强检设备的，乙方需承担首次计量检测费用。</w:t>
      </w:r>
      <w:r>
        <w:rPr>
          <w:rFonts w:hint="eastAsia" w:ascii="宋体" w:hAnsi="宋体"/>
          <w:color w:val="000000"/>
          <w:szCs w:val="21"/>
          <w:highlight w:val="none"/>
        </w:rPr>
        <w:t xml:space="preserve">设备验收时需提供第三方计量检验证书(首检)；</w:t>
      </w:r>
      <w:r>
        <w:rPr>
          <w:rFonts w:ascii="宋体" w:hAnsi="宋体"/>
          <w:color w:val="000000"/>
          <w:szCs w:val="21"/>
          <w:highlight w:val="none"/>
        </w:rPr>
      </w:r>
      <w:r/>
    </w:p>
    <w:p>
      <w:pPr>
        <w:pStyle w:val="703"/>
        <w:ind w:firstLine="420"/>
        <w:spacing w:line="400" w:lineRule="exact"/>
        <w:rPr>
          <w:rFonts w:hint="eastAsia" w:ascii="宋体" w:hAnsi="宋体"/>
          <w:b/>
          <w:bCs/>
          <w:color w:val="000000"/>
          <w:szCs w:val="21"/>
          <w:highlight w:val="none"/>
        </w:rPr>
      </w:pPr>
      <w:r>
        <w:rPr>
          <w:rFonts w:hint="eastAsia" w:ascii="宋体" w:hAnsi="宋体"/>
          <w:b/>
          <w:bCs/>
          <w:color w:val="000000"/>
          <w:szCs w:val="21"/>
          <w:highlight w:val="none"/>
        </w:rPr>
      </w:r>
      <w:r/>
    </w:p>
    <w:p>
      <w:pPr>
        <w:pStyle w:val="703"/>
        <w:ind w:firstLine="420"/>
        <w:spacing w:line="400" w:lineRule="exact"/>
        <w:rPr>
          <w:rFonts w:ascii="宋体" w:hAnsi="宋体"/>
          <w:b/>
          <w:bCs/>
          <w:color w:val="000000"/>
          <w:szCs w:val="21"/>
          <w:highlight w:val="none"/>
        </w:rPr>
      </w:pPr>
      <w:r>
        <w:rPr>
          <w:rFonts w:hint="eastAsia" w:ascii="宋体" w:hAnsi="宋体"/>
          <w:b/>
          <w:bCs/>
          <w:color w:val="000000"/>
          <w:szCs w:val="21"/>
          <w:highlight w:val="none"/>
        </w:rPr>
        <w:t xml:space="preserve">八、故障应急预案</w:t>
      </w:r>
      <w:r>
        <w:rPr>
          <w:rFonts w:ascii="宋体" w:hAnsi="宋体"/>
          <w:b/>
          <w:bCs/>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投标人根据往年设备故障案例，分析设备有可能出现的重大故障，制定出合理的应急预案。</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①可能出现的重大故障分析，例如设备无法开机或持续处于宕机状态等情况的故障分析，分析故障原因。提供备机的申请流程和送达方案、提供维修机器的远程解决方案；</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②本项目的重点、难点分析，例如分析在售后服务过程中可能出现的问题例如售后工程师无法按时到场、或维修配件不能及时到货等情况；</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③针对分析的上述故障应急情况，提供对应的解决方案；</w:t>
      </w:r>
      <w:r>
        <w:rPr>
          <w:rFonts w:ascii="宋体" w:hAnsi="宋体"/>
          <w:color w:val="000000"/>
          <w:szCs w:val="21"/>
          <w:highlight w:val="none"/>
        </w:rPr>
      </w:r>
      <w:r/>
    </w:p>
    <w:p>
      <w:pPr>
        <w:pStyle w:val="703"/>
        <w:ind w:firstLine="420"/>
        <w:spacing w:line="400" w:lineRule="exact"/>
        <w:rPr>
          <w:rFonts w:hint="eastAsia" w:ascii="宋体" w:hAnsi="宋体"/>
          <w:b/>
          <w:bCs/>
          <w:color w:val="000000"/>
          <w:szCs w:val="21"/>
          <w:highlight w:val="none"/>
        </w:rPr>
      </w:pPr>
      <w:r>
        <w:rPr>
          <w:rFonts w:hint="eastAsia" w:ascii="宋体" w:hAnsi="宋体"/>
          <w:b/>
          <w:bCs/>
          <w:color w:val="000000"/>
          <w:szCs w:val="21"/>
          <w:highlight w:val="none"/>
        </w:rPr>
      </w:r>
      <w:r/>
    </w:p>
    <w:p>
      <w:pPr>
        <w:pStyle w:val="703"/>
        <w:ind w:firstLine="420"/>
        <w:spacing w:line="400" w:lineRule="exact"/>
        <w:rPr>
          <w:rFonts w:ascii="宋体" w:hAnsi="宋体"/>
          <w:b/>
          <w:bCs/>
          <w:color w:val="000000"/>
          <w:szCs w:val="21"/>
          <w:highlight w:val="none"/>
        </w:rPr>
      </w:pPr>
      <w:r>
        <w:rPr>
          <w:rFonts w:hint="eastAsia" w:ascii="宋体" w:hAnsi="宋体"/>
          <w:b/>
          <w:bCs/>
          <w:color w:val="000000"/>
          <w:szCs w:val="21"/>
          <w:highlight w:val="none"/>
        </w:rPr>
        <w:t xml:space="preserve">九、培训方案</w:t>
      </w:r>
      <w:r>
        <w:rPr>
          <w:rFonts w:ascii="宋体" w:hAnsi="宋体"/>
          <w:b/>
          <w:bCs/>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提供使用培训及维护人员培训；提供培训团队组成情况介绍。提供培训方案，包括①培训需求分析、②培训目标计划、③培训内容及方法计划、④负责培训人员情况、⑤培训设备场地等情况介绍。</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①培训需求分析</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针对本项目产品分析采购方科室的培训需求，例如分析采购方人员操作方法的培训需求、实际应用场景的培训需求、系统维护管理方面的培训需求；</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中标方负责提供设备操作培训及专业厂家维修培训，保证采购单位工程师及操作人员正常操作设备的各种功能及进行设备基础维修。</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终身维修并标明保修期后的具体维修维护事宜（提供生产商支持的售后服务证明文件和售后服务条款）。</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②培训目标计划</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针对本项目提供培训目标和计划，例如提供设备正式运作前，技术人员对客户操作、使用、场景应用、系统日常运行、管理、维护等相关培训计划安排、日程表。现场集中培训目标：包括客户操作、场景应用、系统维护管理等均不得少于1次。培训最终目标：投标人须提供所需的培训服务，以确保采购人的技术人员能对投标人所提供的设备和装置的设计、日常运作、故障和例行维护、事故处理和解决方面等有全面性的认识和了解。</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③培训内容及方法计划</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提供并解释有关设计资料、文件、图纸等，以便采购人操作人员对整套系统的各个方面都能熟练掌握。提供培训所需的材料、设备、幻灯片以及其它的培训教材文件，所有教材文件须以中文说明。投标文件中提供详细的培训资料。</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④负责培训人员情况</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投入本项目的负责培训老师，需拟派经验丰富的专业工程师负责进行。设备正式运作前，需提供技术人员对客户操作、使用，系统日常运行、维护等相关培训，现场集中培训不得少于1次。</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⑤培训设备场地等情况介绍</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投标人在投标文件中将培训场地和培训时所需电脑、投影等办公设备进行阐述。培训时提供容纳足够人数的会议室以及办公用品，提供培训演示PPT和现场操作视频等。</w:t>
      </w:r>
      <w:r>
        <w:rPr>
          <w:rFonts w:ascii="宋体" w:hAnsi="宋体"/>
          <w:color w:val="000000"/>
          <w:szCs w:val="21"/>
          <w:highlight w:val="none"/>
        </w:rPr>
      </w:r>
      <w:r/>
    </w:p>
    <w:p>
      <w:pPr>
        <w:pStyle w:val="703"/>
        <w:ind w:firstLine="422"/>
        <w:spacing w:line="38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03"/>
        <w:ind w:firstLine="422"/>
        <w:spacing w:line="380" w:lineRule="exact"/>
        <w:rPr>
          <w:rFonts w:ascii="宋体" w:hAnsi="宋体" w:cs="宋体"/>
          <w:b/>
          <w:color w:val="000000"/>
          <w:szCs w:val="21"/>
          <w:highlight w:val="none"/>
        </w:rPr>
      </w:pPr>
      <w:r>
        <w:rPr>
          <w:rFonts w:hint="eastAsia" w:ascii="宋体" w:hAnsi="宋体" w:cs="宋体"/>
          <w:b/>
          <w:color w:val="000000"/>
          <w:szCs w:val="21"/>
          <w:highlight w:val="none"/>
        </w:rPr>
        <w:t xml:space="preserve">十、</w:t>
      </w:r>
      <w:r>
        <w:rPr>
          <w:rFonts w:ascii="宋体" w:hAnsi="宋体" w:cs="宋体"/>
          <w:b/>
          <w:color w:val="000000"/>
          <w:szCs w:val="21"/>
          <w:highlight w:val="none"/>
        </w:rPr>
        <w:t xml:space="preserve">产品质量要求：</w:t>
      </w:r>
      <w:r>
        <w:rPr>
          <w:rFonts w:ascii="宋体" w:hAnsi="宋体" w:cs="宋体"/>
          <w:b/>
          <w:color w:val="000000"/>
          <w:szCs w:val="21"/>
          <w:highlight w:val="none"/>
        </w:rPr>
      </w:r>
      <w:r/>
    </w:p>
    <w:p>
      <w:pPr>
        <w:pStyle w:val="703"/>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1、产品质量及安装符合国家质量标准和验收规范，并响应招标文件所规定技术性能要求，以及中标人承诺的其他指标。</w:t>
      </w:r>
      <w:r>
        <w:rPr>
          <w:rFonts w:ascii="宋体" w:hAnsi="宋体" w:cs="宋体"/>
          <w:bCs/>
          <w:color w:val="000000"/>
          <w:szCs w:val="21"/>
          <w:highlight w:val="none"/>
        </w:rPr>
      </w:r>
      <w:r/>
    </w:p>
    <w:p>
      <w:pPr>
        <w:pStyle w:val="703"/>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2、国家具有强制性标准的，所投产品须符合国家强制性标准。</w:t>
      </w:r>
      <w:r>
        <w:rPr>
          <w:rFonts w:ascii="宋体" w:hAnsi="宋体" w:cs="宋体"/>
          <w:bCs/>
          <w:color w:val="000000"/>
          <w:szCs w:val="21"/>
          <w:highlight w:val="none"/>
        </w:rPr>
      </w:r>
      <w:r/>
    </w:p>
    <w:p>
      <w:pPr>
        <w:pStyle w:val="703"/>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3、</w:t>
      </w:r>
      <w:r>
        <w:rPr>
          <w:rFonts w:ascii="宋体" w:hAnsi="宋体" w:cs="宋体"/>
          <w:bCs/>
          <w:color w:val="000000"/>
          <w:szCs w:val="21"/>
          <w:highlight w:val="none"/>
        </w:rPr>
        <w:t xml:space="preserve">所有设备在到达安装现场时须经</w:t>
      </w:r>
      <w:r>
        <w:rPr>
          <w:rFonts w:hint="eastAsia" w:ascii="宋体" w:hAnsi="宋体" w:cs="宋体"/>
          <w:bCs/>
          <w:color w:val="000000"/>
          <w:szCs w:val="21"/>
          <w:highlight w:val="none"/>
        </w:rPr>
        <w:t xml:space="preserve">采购单位</w:t>
      </w:r>
      <w:r>
        <w:rPr>
          <w:rFonts w:ascii="宋体" w:hAnsi="宋体" w:cs="宋体"/>
          <w:bCs/>
          <w:color w:val="000000"/>
          <w:szCs w:val="21"/>
          <w:highlight w:val="none"/>
        </w:rPr>
        <w:t xml:space="preserve">技术人员</w:t>
      </w:r>
      <w:r>
        <w:rPr>
          <w:rFonts w:hint="eastAsia" w:ascii="宋体" w:hAnsi="宋体" w:cs="宋体"/>
          <w:bCs/>
          <w:color w:val="000000"/>
          <w:szCs w:val="21"/>
          <w:highlight w:val="none"/>
        </w:rPr>
        <w:t xml:space="preserve">记录</w:t>
      </w:r>
      <w:r>
        <w:rPr>
          <w:rFonts w:ascii="宋体" w:hAnsi="宋体" w:cs="宋体"/>
          <w:bCs/>
          <w:color w:val="000000"/>
          <w:szCs w:val="21"/>
          <w:highlight w:val="none"/>
        </w:rPr>
        <w:t xml:space="preserve">验收后才可进行设备安装，验货时须提交该产品的原</w:t>
      </w:r>
      <w:r>
        <w:rPr>
          <w:rFonts w:hint="eastAsia" w:ascii="宋体" w:hAnsi="宋体" w:cs="宋体"/>
          <w:bCs/>
          <w:color w:val="000000"/>
          <w:szCs w:val="21"/>
          <w:highlight w:val="none"/>
        </w:rPr>
        <w:t xml:space="preserve">厂</w:t>
      </w:r>
      <w:r>
        <w:rPr>
          <w:rFonts w:ascii="宋体" w:hAnsi="宋体" w:cs="宋体"/>
          <w:bCs/>
          <w:color w:val="000000"/>
          <w:szCs w:val="21"/>
          <w:highlight w:val="none"/>
        </w:rPr>
        <w:t xml:space="preserve">质量合格证明</w:t>
      </w:r>
      <w:r>
        <w:rPr>
          <w:rFonts w:hint="eastAsia" w:ascii="宋体" w:hAnsi="宋体" w:cs="宋体"/>
          <w:bCs/>
          <w:color w:val="000000"/>
          <w:szCs w:val="21"/>
          <w:highlight w:val="none"/>
        </w:rPr>
        <w:t xml:space="preserve">及服务质保证明文件。</w:t>
      </w:r>
      <w:r>
        <w:rPr>
          <w:rFonts w:ascii="宋体" w:hAnsi="宋体" w:cs="宋体"/>
          <w:bCs/>
          <w:color w:val="000000"/>
          <w:szCs w:val="21"/>
          <w:highlight w:val="none"/>
        </w:rPr>
      </w:r>
      <w:r/>
    </w:p>
    <w:p>
      <w:pPr>
        <w:pStyle w:val="703"/>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4、</w:t>
      </w:r>
      <w:r>
        <w:rPr>
          <w:rFonts w:ascii="宋体" w:hAnsi="宋体" w:cs="宋体"/>
          <w:bCs/>
          <w:color w:val="000000"/>
          <w:szCs w:val="21"/>
          <w:highlight w:val="none"/>
        </w:rPr>
        <w:t xml:space="preserve">所有设备、附（配）件应具备该类产品的功能要求，无瑕疵和缺陷，质量为合格产品，同时有明确的生产厂商或制造厂商</w:t>
      </w:r>
      <w:r>
        <w:rPr>
          <w:rFonts w:hint="eastAsia" w:ascii="宋体" w:hAnsi="宋体" w:cs="宋体"/>
          <w:bCs/>
          <w:color w:val="000000"/>
          <w:szCs w:val="21"/>
          <w:highlight w:val="none"/>
        </w:rPr>
        <w:t xml:space="preserve">。</w:t>
      </w:r>
      <w:r>
        <w:rPr>
          <w:rFonts w:ascii="宋体" w:hAnsi="宋体" w:cs="宋体"/>
          <w:bCs/>
          <w:color w:val="000000"/>
          <w:szCs w:val="21"/>
          <w:highlight w:val="none"/>
        </w:rPr>
      </w:r>
      <w:r/>
    </w:p>
    <w:p>
      <w:pPr>
        <w:pStyle w:val="703"/>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5、</w:t>
      </w:r>
      <w:r>
        <w:rPr>
          <w:rFonts w:ascii="宋体" w:hAnsi="宋体" w:cs="宋体"/>
          <w:bCs/>
          <w:color w:val="000000"/>
          <w:szCs w:val="21"/>
          <w:highlight w:val="none"/>
        </w:rPr>
        <w:t xml:space="preserve">缺陷保修：如果设备交付使用后，缺陷多次反复出现，中标方必须提出分析报告和解决方案，</w:t>
      </w:r>
      <w:r>
        <w:rPr>
          <w:rFonts w:hint="eastAsia" w:ascii="宋体" w:hAnsi="宋体" w:cs="宋体"/>
          <w:bCs/>
          <w:color w:val="000000"/>
          <w:szCs w:val="21"/>
          <w:highlight w:val="none"/>
        </w:rPr>
        <w:t xml:space="preserve">更换该产品，</w:t>
      </w:r>
      <w:r>
        <w:rPr>
          <w:rFonts w:ascii="宋体" w:hAnsi="宋体" w:cs="宋体"/>
          <w:bCs/>
          <w:color w:val="000000"/>
          <w:szCs w:val="21"/>
          <w:highlight w:val="none"/>
        </w:rPr>
        <w:t xml:space="preserve">直到最后纠正缺陷、</w:t>
      </w:r>
      <w:r>
        <w:rPr>
          <w:rFonts w:hint="eastAsia" w:ascii="宋体" w:hAnsi="宋体" w:cs="宋体"/>
          <w:bCs/>
          <w:color w:val="000000"/>
          <w:szCs w:val="21"/>
          <w:highlight w:val="none"/>
        </w:rPr>
        <w:t xml:space="preserve">投标人</w:t>
      </w:r>
      <w:r>
        <w:rPr>
          <w:rFonts w:ascii="宋体" w:hAnsi="宋体" w:cs="宋体"/>
          <w:bCs/>
          <w:color w:val="000000"/>
          <w:szCs w:val="21"/>
          <w:highlight w:val="none"/>
        </w:rPr>
        <w:t xml:space="preserve">提供质保从纠正之日起重新计算质保期</w:t>
      </w:r>
      <w:r>
        <w:rPr>
          <w:rFonts w:hint="eastAsia" w:ascii="宋体" w:hAnsi="宋体" w:cs="宋体"/>
          <w:bCs/>
          <w:color w:val="000000"/>
          <w:szCs w:val="21"/>
          <w:highlight w:val="none"/>
        </w:rPr>
        <w:t xml:space="preserve">。</w:t>
      </w:r>
      <w:r>
        <w:rPr>
          <w:rFonts w:ascii="宋体" w:hAnsi="宋体" w:cs="宋体"/>
          <w:bCs/>
          <w:color w:val="000000"/>
          <w:szCs w:val="21"/>
          <w:highlight w:val="none"/>
        </w:rPr>
      </w:r>
      <w:r/>
    </w:p>
    <w:p>
      <w:pPr>
        <w:pStyle w:val="703"/>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6、</w:t>
      </w:r>
      <w:r>
        <w:rPr>
          <w:rFonts w:ascii="宋体" w:hAnsi="宋体" w:cs="宋体"/>
          <w:bCs/>
          <w:color w:val="000000"/>
          <w:szCs w:val="21"/>
          <w:highlight w:val="none"/>
        </w:rPr>
        <w:t xml:space="preserve">如果是超出</w:t>
      </w:r>
      <w:r>
        <w:rPr>
          <w:rFonts w:hint="eastAsia" w:ascii="宋体" w:hAnsi="宋体" w:cs="宋体"/>
          <w:bCs/>
          <w:color w:val="000000"/>
          <w:szCs w:val="21"/>
          <w:highlight w:val="none"/>
        </w:rPr>
        <w:t xml:space="preserve">投标人</w:t>
      </w:r>
      <w:r>
        <w:rPr>
          <w:rFonts w:ascii="宋体" w:hAnsi="宋体" w:cs="宋体"/>
          <w:bCs/>
          <w:color w:val="000000"/>
          <w:szCs w:val="21"/>
          <w:highlight w:val="none"/>
        </w:rPr>
        <w:t xml:space="preserve">的责任范围的疏忽、误操作等情况而导致的更换修正，应由</w:t>
      </w:r>
      <w:r>
        <w:rPr>
          <w:rFonts w:hint="eastAsia" w:ascii="宋体" w:hAnsi="宋体" w:cs="宋体"/>
          <w:bCs/>
          <w:color w:val="000000"/>
          <w:szCs w:val="21"/>
          <w:highlight w:val="none"/>
        </w:rPr>
        <w:t xml:space="preserve">投标人</w:t>
      </w:r>
      <w:r>
        <w:rPr>
          <w:rFonts w:ascii="宋体" w:hAnsi="宋体" w:cs="宋体"/>
          <w:bCs/>
          <w:color w:val="000000"/>
          <w:szCs w:val="21"/>
          <w:highlight w:val="none"/>
        </w:rPr>
        <w:t xml:space="preserve">进行修理，其额外费用由双方协商承担。</w:t>
      </w:r>
      <w:r>
        <w:rPr>
          <w:rFonts w:ascii="宋体" w:hAnsi="宋体" w:cs="宋体"/>
          <w:bCs/>
          <w:color w:val="000000"/>
          <w:szCs w:val="21"/>
          <w:highlight w:val="none"/>
        </w:rPr>
      </w:r>
      <w:r/>
    </w:p>
    <w:p>
      <w:pPr>
        <w:pStyle w:val="703"/>
        <w:ind w:firstLine="422"/>
        <w:spacing w:line="38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03"/>
        <w:ind w:firstLine="422"/>
        <w:spacing w:line="380" w:lineRule="exact"/>
        <w:rPr>
          <w:rFonts w:ascii="宋体" w:hAnsi="宋体" w:cs="宋体"/>
          <w:b/>
          <w:color w:val="000000"/>
          <w:szCs w:val="21"/>
          <w:highlight w:val="none"/>
        </w:rPr>
      </w:pPr>
      <w:r>
        <w:rPr>
          <w:rFonts w:hint="eastAsia" w:ascii="宋体" w:hAnsi="宋体" w:cs="宋体"/>
          <w:b/>
          <w:color w:val="000000"/>
          <w:szCs w:val="21"/>
          <w:highlight w:val="none"/>
        </w:rPr>
        <w:t xml:space="preserve">十一、</w:t>
      </w:r>
      <w:r>
        <w:rPr>
          <w:rFonts w:ascii="宋体" w:hAnsi="宋体" w:cs="宋体"/>
          <w:b/>
          <w:color w:val="000000"/>
          <w:szCs w:val="21"/>
          <w:highlight w:val="none"/>
        </w:rPr>
        <w:t xml:space="preserve">验收</w:t>
      </w:r>
      <w:r>
        <w:rPr>
          <w:rFonts w:hint="eastAsia" w:ascii="宋体" w:hAnsi="宋体" w:cs="宋体"/>
          <w:b/>
          <w:color w:val="000000"/>
          <w:szCs w:val="21"/>
          <w:highlight w:val="none"/>
        </w:rPr>
        <w:t xml:space="preserve">要求及标准</w:t>
      </w:r>
      <w:r>
        <w:rPr>
          <w:rFonts w:ascii="宋体" w:hAnsi="宋体" w:cs="宋体"/>
          <w:b/>
          <w:color w:val="000000"/>
          <w:szCs w:val="21"/>
          <w:highlight w:val="none"/>
        </w:rPr>
        <w:t xml:space="preserve">：</w:t>
      </w:r>
      <w:r>
        <w:rPr>
          <w:rFonts w:ascii="宋体" w:hAnsi="宋体" w:cs="宋体"/>
          <w:b/>
          <w:color w:val="000000"/>
          <w:szCs w:val="21"/>
          <w:highlight w:val="none"/>
        </w:rPr>
      </w:r>
      <w:r/>
    </w:p>
    <w:p>
      <w:pPr>
        <w:pStyle w:val="703"/>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1、验收：产品运抵甲方指定地点后，甲方对所供货物就数量、外观、材质、工艺等基本检测项目进行验收，若有产品损坏、丢失或出现其他不符合招标要求的情况，乙方应根据甲方的要求免费补充、更换；设备安装调试完毕后，甲方组织质量性能验收，若发现乙方提供的设备及其安装有质量、性能方面的问题甲方有权拒收或要求乙方更换、维修直至验收合格。</w:t>
      </w:r>
      <w:r>
        <w:rPr>
          <w:rFonts w:ascii="宋体" w:hAnsi="宋体" w:cs="宋体"/>
          <w:bCs/>
          <w:color w:val="000000"/>
          <w:szCs w:val="21"/>
          <w:highlight w:val="none"/>
        </w:rPr>
      </w:r>
      <w:r/>
    </w:p>
    <w:p>
      <w:pPr>
        <w:pStyle w:val="703"/>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2、验收时，乙方必须参加，由双方签署验收单。</w:t>
      </w:r>
      <w:r>
        <w:rPr>
          <w:rFonts w:ascii="宋体" w:hAnsi="宋体" w:cs="宋体"/>
          <w:bCs/>
          <w:color w:val="000000"/>
          <w:szCs w:val="21"/>
          <w:highlight w:val="none"/>
        </w:rPr>
      </w:r>
      <w:r/>
    </w:p>
    <w:p>
      <w:pPr>
        <w:pStyle w:val="703"/>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3、项目完成后，供方需提供所投产品生产厂家的授权书、质保书、保修证明等书面资料，并按国家制造和安装的标准要求检测验收。</w:t>
      </w:r>
      <w:r>
        <w:rPr>
          <w:rFonts w:ascii="宋体" w:hAnsi="宋体" w:cs="宋体"/>
          <w:bCs/>
          <w:color w:val="000000"/>
          <w:szCs w:val="21"/>
          <w:highlight w:val="none"/>
        </w:rPr>
      </w:r>
      <w:r/>
    </w:p>
    <w:p>
      <w:pPr>
        <w:pStyle w:val="703"/>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4、本次采购全部内容为“交钥匙”项目，一切费用均包含在报价内，请各投标人认真考虑其各种风险。</w:t>
      </w:r>
      <w:r>
        <w:rPr>
          <w:rFonts w:ascii="宋体" w:hAnsi="宋体" w:cs="宋体"/>
          <w:bCs/>
          <w:color w:val="000000"/>
          <w:szCs w:val="21"/>
          <w:highlight w:val="none"/>
        </w:rPr>
      </w:r>
      <w:r/>
    </w:p>
    <w:p>
      <w:pPr>
        <w:pStyle w:val="703"/>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5、验收标准：按本招标文件、供应商的投标文件、承诺及国家相关标准为准。如双方对验收结果有分歧，则以苏州市技术质量监督局的检验结果为准，检验费用由有过失的一方支付。</w:t>
      </w:r>
      <w:r>
        <w:rPr>
          <w:rFonts w:ascii="宋体" w:hAnsi="宋体" w:cs="宋体"/>
          <w:bCs/>
          <w:color w:val="000000"/>
          <w:szCs w:val="21"/>
          <w:highlight w:val="none"/>
        </w:rPr>
      </w:r>
      <w:r/>
    </w:p>
    <w:p>
      <w:pPr>
        <w:pStyle w:val="703"/>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6、货物到达采购人后，投标人应有专人负责看护并派工程技术人员到达现场，在采购人技术人员在场的情况下开箱清点货物，组织安装、调试及操作培训，并承担因此发生的一切费用。</w:t>
      </w:r>
      <w:r>
        <w:rPr>
          <w:rFonts w:ascii="宋体" w:hAnsi="宋体" w:cs="宋体"/>
          <w:bCs/>
          <w:color w:val="000000"/>
          <w:szCs w:val="21"/>
          <w:highlight w:val="none"/>
        </w:rPr>
      </w:r>
      <w:r/>
    </w:p>
    <w:p>
      <w:pPr>
        <w:pStyle w:val="703"/>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7、交货过程中如发现不符合本次采购文件所定产品，供方应无条件退换。</w:t>
      </w:r>
      <w:r>
        <w:rPr>
          <w:rFonts w:ascii="宋体" w:hAnsi="宋体" w:cs="宋体"/>
          <w:bCs/>
          <w:color w:val="000000"/>
          <w:szCs w:val="21"/>
          <w:highlight w:val="none"/>
        </w:rPr>
      </w:r>
      <w:r/>
    </w:p>
    <w:p>
      <w:pPr>
        <w:pStyle w:val="703"/>
        <w:ind w:firstLine="420"/>
        <w:spacing w:line="380" w:lineRule="exact"/>
        <w:rPr>
          <w:rFonts w:hint="eastAsia"/>
          <w:b/>
          <w:bCs/>
          <w:color w:val="000000"/>
          <w:szCs w:val="21"/>
          <w:highlight w:val="none"/>
        </w:rPr>
      </w:pPr>
      <w:r>
        <w:rPr>
          <w:rFonts w:hint="eastAsia"/>
          <w:b/>
          <w:bCs/>
          <w:color w:val="000000"/>
          <w:szCs w:val="21"/>
          <w:highlight w:val="none"/>
        </w:rPr>
      </w:r>
      <w:r/>
    </w:p>
    <w:p>
      <w:pPr>
        <w:pStyle w:val="703"/>
        <w:ind w:firstLine="420"/>
        <w:spacing w:line="380" w:lineRule="exact"/>
        <w:rPr>
          <w:b/>
          <w:bCs/>
          <w:color w:val="000000"/>
          <w:szCs w:val="21"/>
          <w:highlight w:val="none"/>
        </w:rPr>
      </w:pPr>
      <w:r>
        <w:rPr>
          <w:rFonts w:hint="eastAsia"/>
          <w:b/>
          <w:bCs/>
          <w:color w:val="000000"/>
          <w:szCs w:val="21"/>
          <w:highlight w:val="none"/>
        </w:rPr>
        <w:t xml:space="preserve">十二、</w:t>
      </w:r>
      <w:bookmarkEnd w:id="8"/>
      <w:r>
        <w:rPr>
          <w:rFonts w:hint="eastAsia"/>
          <w:b/>
          <w:bCs/>
          <w:color w:val="000000"/>
          <w:szCs w:val="21"/>
          <w:highlight w:val="none"/>
        </w:rPr>
        <w:t xml:space="preserve">政府采购政策执行</w:t>
      </w:r>
      <w:r>
        <w:rPr>
          <w:b/>
          <w:bCs/>
          <w:color w:val="000000"/>
          <w:szCs w:val="21"/>
          <w:highlight w:val="none"/>
        </w:rPr>
      </w:r>
      <w:r/>
    </w:p>
    <w:p>
      <w:pPr>
        <w:pStyle w:val="703"/>
        <w:ind w:firstLine="420"/>
        <w:spacing w:line="380" w:lineRule="exact"/>
        <w:rPr>
          <w:color w:val="000000"/>
          <w:szCs w:val="21"/>
          <w:highlight w:val="none"/>
        </w:rPr>
      </w:pPr>
      <w:r>
        <w:rPr>
          <w:rFonts w:hint="eastAsia"/>
          <w:color w:val="000000"/>
          <w:szCs w:val="21"/>
          <w:highlight w:val="none"/>
        </w:rPr>
        <w:t xml:space="preserve">1、本次招标不接受进口产品的投标，进口产品的定义为：指通过中国海关报关验收进入中国境内且产自境外的产品，具体按照苏财购〔2008〕14号江苏省财政厅转发财政部办公厅关于政府采购进口产品管理有关问题的通知的规定。</w:t>
      </w:r>
      <w:r>
        <w:rPr>
          <w:color w:val="000000"/>
          <w:szCs w:val="21"/>
          <w:highlight w:val="none"/>
        </w:rPr>
      </w:r>
      <w:r/>
    </w:p>
    <w:p>
      <w:pPr>
        <w:pStyle w:val="703"/>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2、中、小企业：根据《关于印发&lt;苏州市政府采购促进中小企业发展实施意见&gt;的通知》（苏财购〔2022〕16号）规定：</w:t>
      </w:r>
      <w:r>
        <w:rPr>
          <w:rFonts w:hint="eastAsia" w:ascii="宋体" w:hAnsi="宋体"/>
          <w:color w:val="000000"/>
          <w:szCs w:val="21"/>
          <w:highlight w:val="none"/>
        </w:rPr>
      </w:r>
      <w:r/>
    </w:p>
    <w:p>
      <w:pPr>
        <w:pStyle w:val="703"/>
        <w:ind w:firstLine="422"/>
        <w:jc w:val="left"/>
        <w:spacing w:line="400" w:lineRule="exact"/>
        <w:widowControl/>
        <w:rPr>
          <w:rFonts w:hint="eastAsia" w:ascii="宋体" w:hAnsi="宋体"/>
          <w:b/>
          <w:bCs/>
          <w:color w:val="000000"/>
          <w:szCs w:val="21"/>
          <w:highlight w:val="none"/>
          <w:u w:val="single"/>
        </w:rPr>
      </w:pPr>
      <w:r>
        <w:rPr>
          <w:rFonts w:hint="eastAsia" w:ascii="宋体" w:hAnsi="宋体"/>
          <w:b/>
          <w:bCs/>
          <w:color w:val="000000"/>
          <w:szCs w:val="21"/>
          <w:highlight w:val="none"/>
          <w:u w:val="single"/>
        </w:rPr>
        <w:t xml:space="preserve">（1）本项目</w:t>
      </w:r>
      <w:r>
        <w:rPr>
          <w:rFonts w:hint="eastAsia" w:ascii="宋体" w:hAnsi="宋体"/>
          <w:b/>
          <w:bCs/>
          <w:color w:val="000000"/>
          <w:szCs w:val="21"/>
          <w:highlight w:val="none"/>
          <w:u w:val="single"/>
          <w:lang w:val="en-US" w:eastAsia="zh-CN"/>
        </w:rPr>
        <w:t xml:space="preserve">非</w:t>
      </w:r>
      <w:r>
        <w:rPr>
          <w:rFonts w:hint="eastAsia" w:ascii="宋体" w:hAnsi="宋体"/>
          <w:b/>
          <w:bCs/>
          <w:color w:val="000000"/>
          <w:szCs w:val="21"/>
          <w:highlight w:val="none"/>
          <w:u w:val="single"/>
        </w:rPr>
        <w:t xml:space="preserve">专门面向中小企业采购。</w:t>
      </w:r>
      <w:r>
        <w:rPr>
          <w:rFonts w:hint="eastAsia" w:ascii="宋体" w:hAnsi="宋体"/>
          <w:b/>
          <w:bCs/>
          <w:color w:val="000000"/>
          <w:szCs w:val="21"/>
          <w:highlight w:val="none"/>
          <w:u w:val="single"/>
        </w:rPr>
      </w:r>
      <w:r/>
    </w:p>
    <w:p>
      <w:pPr>
        <w:pStyle w:val="703"/>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2）依据《关于印发&lt;苏州市政府采购促进中小企业发展实施意见&gt;的通知》（苏财购〔2022〕16号）规定享受扶持政策获得政府采购合同的，小微企业不得将合同分包给大中型企业，中型企业不得将合同分包给大型企业。</w:t>
      </w:r>
      <w:r>
        <w:rPr>
          <w:rFonts w:hint="eastAsia" w:ascii="宋体" w:hAnsi="宋体"/>
          <w:color w:val="000000"/>
          <w:szCs w:val="21"/>
          <w:highlight w:val="none"/>
        </w:rPr>
      </w:r>
      <w:r/>
    </w:p>
    <w:p>
      <w:pPr>
        <w:pStyle w:val="703"/>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（3）本项目采购标的对应的中小企业划分标准所属行业为：</w:t>
      </w:r>
      <w:r>
        <w:rPr>
          <w:rFonts w:hint="eastAsia" w:ascii="宋体" w:hAnsi="宋体"/>
          <w:b/>
          <w:bCs/>
          <w:color w:val="000000"/>
          <w:szCs w:val="21"/>
          <w:highlight w:val="none"/>
          <w:u w:val="single"/>
          <w:lang w:val="en-US" w:eastAsia="zh-CN"/>
        </w:rPr>
        <w:t xml:space="preserve">工业</w:t>
      </w:r>
      <w:r>
        <w:rPr>
          <w:rFonts w:hint="eastAsia" w:ascii="宋体" w:hAnsi="宋体"/>
          <w:b/>
          <w:bCs/>
          <w:color w:val="000000"/>
          <w:szCs w:val="21"/>
          <w:highlight w:val="none"/>
          <w:u w:val="single"/>
        </w:rPr>
        <w:t xml:space="preserve">。</w:t>
      </w:r>
      <w:r>
        <w:rPr>
          <w:rFonts w:hint="eastAsia" w:ascii="宋体" w:hAnsi="宋体"/>
          <w:color w:val="000000"/>
          <w:szCs w:val="21"/>
          <w:highlight w:val="none"/>
        </w:rPr>
      </w:r>
      <w:r/>
    </w:p>
    <w:p>
      <w:pPr>
        <w:pStyle w:val="703"/>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（4）中小企业参加政府采购活动，应当出具《关于印发&lt;苏州市政府采购促进中小企业发展实施意见&gt;的通知》（苏财购〔2022〕16号）规定的《中小企业声明函》，否则不得享受相关中小企业扶持政策。</w:t>
      </w:r>
      <w:r>
        <w:rPr>
          <w:rFonts w:hint="eastAsia" w:ascii="宋体" w:hAnsi="宋体"/>
          <w:color w:val="000000"/>
          <w:szCs w:val="21"/>
          <w:highlight w:val="none"/>
        </w:rPr>
      </w:r>
      <w:r/>
    </w:p>
    <w:p>
      <w:pPr>
        <w:pStyle w:val="703"/>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（5）本项目中，供应商提供的服务由中小企业承接，即提供服务的人员为中小企业依照《中华人民共和国劳动合同法》订立劳动合同的从业人员，才可享受规定的中小企业扶持政策。</w:t>
      </w:r>
      <w:r>
        <w:rPr>
          <w:rFonts w:hint="eastAsia" w:ascii="宋体" w:hAnsi="宋体"/>
          <w:color w:val="000000"/>
          <w:szCs w:val="21"/>
          <w:highlight w:val="none"/>
        </w:rPr>
      </w:r>
      <w:r/>
    </w:p>
    <w:p>
      <w:pPr>
        <w:pStyle w:val="703"/>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（6）若供应商提供的《中小企业声明函》为虚假声明则视同提供虚假材料，按政府采购相关规定处理并报请政府监管部门给予行政处罚。</w:t>
      </w:r>
      <w:r>
        <w:rPr>
          <w:rFonts w:hint="eastAsia" w:ascii="宋体" w:hAnsi="宋体"/>
          <w:color w:val="000000"/>
          <w:szCs w:val="21"/>
          <w:highlight w:val="none"/>
        </w:rPr>
      </w:r>
      <w:r/>
    </w:p>
    <w:p>
      <w:pPr>
        <w:pStyle w:val="703"/>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3、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rPr>
          <w:rFonts w:hint="eastAsia" w:ascii="宋体" w:hAnsi="宋体"/>
          <w:color w:val="000000"/>
          <w:szCs w:val="21"/>
          <w:highlight w:val="none"/>
        </w:rPr>
      </w:r>
      <w:r/>
    </w:p>
    <w:p>
      <w:pPr>
        <w:pStyle w:val="703"/>
        <w:ind w:firstLine="420"/>
        <w:spacing w:line="380" w:lineRule="exact"/>
        <w:rPr>
          <w:color w:val="000000"/>
          <w:szCs w:val="21"/>
          <w:highlight w:val="none"/>
        </w:rPr>
      </w:pPr>
      <w:r>
        <w:rPr>
          <w:rFonts w:hint="eastAsia"/>
          <w:color w:val="000000"/>
          <w:szCs w:val="21"/>
          <w:highlight w:val="none"/>
        </w:rPr>
        <w:t xml:space="preserve">4、监狱企业（若为专门面向中小企业采购的项目或者采购包，不再执行价格评审优惠的扶持政策）</w:t>
      </w:r>
      <w:r>
        <w:rPr>
          <w:color w:val="000000"/>
          <w:szCs w:val="21"/>
          <w:highlight w:val="none"/>
        </w:rPr>
      </w:r>
      <w:r/>
    </w:p>
    <w:p>
      <w:pPr>
        <w:pStyle w:val="703"/>
        <w:ind w:firstLine="420"/>
        <w:spacing w:line="380" w:lineRule="exact"/>
        <w:rPr>
          <w:color w:val="000000"/>
          <w:szCs w:val="21"/>
          <w:highlight w:val="none"/>
        </w:rPr>
      </w:pPr>
      <w:r>
        <w:rPr>
          <w:rFonts w:hint="eastAsia"/>
          <w:color w:val="000000"/>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color w:val="000000"/>
          <w:szCs w:val="21"/>
          <w:highlight w:val="none"/>
        </w:rPr>
      </w:r>
      <w:r/>
    </w:p>
    <w:p>
      <w:pPr>
        <w:pStyle w:val="703"/>
        <w:ind w:firstLine="420"/>
        <w:spacing w:line="380" w:lineRule="exact"/>
        <w:rPr>
          <w:color w:val="000000"/>
          <w:szCs w:val="21"/>
          <w:highlight w:val="none"/>
        </w:rPr>
      </w:pPr>
      <w:r>
        <w:rPr>
          <w:rFonts w:hint="eastAsia"/>
          <w:color w:val="000000"/>
          <w:szCs w:val="21"/>
          <w:highlight w:val="none"/>
        </w:rPr>
        <w:t xml:space="preserve">5、绿色采购</w:t>
      </w:r>
      <w:r>
        <w:rPr>
          <w:color w:val="000000"/>
          <w:szCs w:val="21"/>
          <w:highlight w:val="none"/>
        </w:rPr>
      </w:r>
      <w:r/>
    </w:p>
    <w:p>
      <w:pPr>
        <w:pStyle w:val="703"/>
        <w:ind w:firstLine="420"/>
        <w:spacing w:line="380" w:lineRule="exact"/>
        <w:rPr>
          <w:color w:val="000000"/>
          <w:szCs w:val="21"/>
          <w:highlight w:val="none"/>
        </w:rPr>
      </w:pPr>
      <w:r>
        <w:rPr>
          <w:rFonts w:hint="eastAsia"/>
          <w:color w:val="000000"/>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color w:val="000000"/>
          <w:szCs w:val="21"/>
          <w:highlight w:val="none"/>
        </w:rPr>
      </w:r>
      <w:r/>
    </w:p>
    <w:p>
      <w:pPr>
        <w:pStyle w:val="703"/>
        <w:ind w:firstLine="420"/>
        <w:spacing w:line="380" w:lineRule="exact"/>
        <w:rPr>
          <w:color w:val="000000"/>
          <w:szCs w:val="21"/>
          <w:highlight w:val="none"/>
        </w:rPr>
      </w:pPr>
      <w:r>
        <w:rPr>
          <w:rFonts w:hint="eastAsia"/>
          <w:color w:val="000000"/>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color w:val="000000"/>
          <w:szCs w:val="21"/>
          <w:highlight w:val="none"/>
        </w:rPr>
      </w:r>
      <w:r/>
    </w:p>
    <w:p>
      <w:pPr>
        <w:pStyle w:val="703"/>
        <w:ind w:firstLine="420"/>
        <w:spacing w:line="380" w:lineRule="exact"/>
        <w:rPr>
          <w:rFonts w:hint="eastAsia"/>
          <w:color w:val="000000"/>
          <w:szCs w:val="21"/>
          <w:highlight w:val="none"/>
        </w:rPr>
      </w:pPr>
      <w:r>
        <w:rPr>
          <w:rFonts w:hint="eastAsia"/>
          <w:color w:val="000000"/>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color w:val="000000"/>
          <w:szCs w:val="21"/>
          <w:highlight w:val="none"/>
        </w:rPr>
      </w:r>
      <w:r/>
    </w:p>
    <w:p>
      <w:pPr>
        <w:pStyle w:val="703"/>
        <w:ind w:firstLine="420"/>
        <w:spacing w:line="380" w:lineRule="exact"/>
        <w:rPr>
          <w:rFonts w:hint="eastAsia"/>
          <w:color w:val="000000"/>
          <w:szCs w:val="21"/>
          <w:highlight w:val="none"/>
        </w:rPr>
      </w:pPr>
      <w:r>
        <w:rPr>
          <w:rFonts w:hint="eastAsia"/>
          <w:color w:val="000000"/>
          <w:szCs w:val="21"/>
          <w:highlight w:val="none"/>
          <w:lang w:val="en-US" w:eastAsia="zh-CN"/>
        </w:rPr>
        <w:t xml:space="preserve">6</w:t>
      </w:r>
      <w:r>
        <w:rPr>
          <w:rFonts w:hint="eastAsia"/>
          <w:color w:val="000000"/>
          <w:szCs w:val="21"/>
          <w:highlight w:val="none"/>
        </w:rPr>
        <w:t xml:space="preserve">、政府采购中实施本国产品标准及相关政策</w:t>
      </w:r>
      <w:r>
        <w:rPr>
          <w:rFonts w:hint="eastAsia"/>
          <w:color w:val="000000"/>
          <w:szCs w:val="21"/>
          <w:highlight w:val="none"/>
        </w:rPr>
      </w:r>
      <w:r/>
    </w:p>
    <w:p>
      <w:pPr>
        <w:pStyle w:val="703"/>
        <w:ind w:firstLine="420"/>
        <w:spacing w:line="380" w:lineRule="exact"/>
        <w:rPr>
          <w:rFonts w:hint="eastAsia"/>
          <w:color w:val="000000"/>
          <w:szCs w:val="21"/>
          <w:highlight w:val="none"/>
        </w:rPr>
      </w:pPr>
      <w:r>
        <w:rPr>
          <w:rFonts w:hint="eastAsia"/>
          <w:color w:val="000000"/>
          <w:szCs w:val="21"/>
          <w:highlight w:val="none"/>
        </w:rPr>
        <w:t xml:space="preserve">（1）本项目对采购本国产品给予政策支持，具体内容见招标文件“第七章 评标方法、评分标准”。</w:t>
      </w:r>
      <w:r>
        <w:rPr>
          <w:rFonts w:hint="eastAsia"/>
          <w:color w:val="000000"/>
          <w:szCs w:val="21"/>
          <w:highlight w:val="none"/>
        </w:rPr>
      </w:r>
      <w:r/>
    </w:p>
    <w:p>
      <w:pPr>
        <w:pStyle w:val="703"/>
        <w:ind w:firstLine="420"/>
        <w:spacing w:line="380" w:lineRule="exact"/>
        <w:rPr>
          <w:rFonts w:hint="eastAsia"/>
          <w:color w:val="000000"/>
          <w:szCs w:val="21"/>
          <w:highlight w:val="none"/>
        </w:rPr>
      </w:pPr>
      <w:r>
        <w:rPr>
          <w:rFonts w:hint="eastAsia"/>
          <w:color w:val="000000"/>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color w:val="000000"/>
          <w:szCs w:val="21"/>
          <w:highlight w:val="none"/>
        </w:rPr>
      </w:r>
      <w:r/>
    </w:p>
    <w:p>
      <w:pPr>
        <w:pStyle w:val="703"/>
        <w:ind w:firstLine="420"/>
        <w:spacing w:line="380" w:lineRule="exact"/>
        <w:rPr>
          <w:rFonts w:hint="eastAsia"/>
          <w:color w:val="000000"/>
          <w:szCs w:val="21"/>
          <w:highlight w:val="none"/>
        </w:rPr>
      </w:pPr>
      <w:r>
        <w:rPr>
          <w:rFonts w:hint="eastAsia"/>
          <w:color w:val="000000"/>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color w:val="000000"/>
          <w:szCs w:val="21"/>
          <w:highlight w:val="none"/>
        </w:rPr>
      </w:r>
      <w:r/>
    </w:p>
    <w:p>
      <w:pPr>
        <w:pStyle w:val="740"/>
        <w:rPr>
          <w:color w:val="000000"/>
          <w:highlight w:val="none"/>
        </w:rPr>
      </w:pPr>
      <w:r>
        <w:rPr>
          <w:color w:val="000000"/>
          <w:highlight w:val="none"/>
        </w:rPr>
      </w:r>
      <w:r/>
    </w:p>
    <w:p>
      <w:pPr>
        <w:pStyle w:val="703"/>
        <w:ind w:firstLine="422"/>
        <w:spacing w:line="380" w:lineRule="exact"/>
        <w:rPr>
          <w:rFonts w:ascii="宋体" w:hAnsi="宋体" w:cs="宋体"/>
          <w:b/>
          <w:color w:val="000000"/>
          <w:szCs w:val="21"/>
          <w:highlight w:val="none"/>
        </w:rPr>
      </w:pPr>
      <w:r>
        <w:rPr>
          <w:rFonts w:hint="eastAsia" w:ascii="宋体" w:hAnsi="宋体" w:cs="宋体"/>
          <w:b/>
          <w:color w:val="000000"/>
          <w:szCs w:val="21"/>
          <w:highlight w:val="none"/>
          <w:lang w:val="en-US" w:eastAsia="zh-CN"/>
        </w:rPr>
        <w:t xml:space="preserve">十三</w:t>
      </w:r>
      <w:r>
        <w:rPr>
          <w:rFonts w:hint="eastAsia" w:ascii="宋体" w:hAnsi="宋体" w:cs="宋体"/>
          <w:b/>
          <w:color w:val="000000"/>
          <w:szCs w:val="21"/>
          <w:highlight w:val="none"/>
        </w:rPr>
        <w:t xml:space="preserve">、综合说明及其它要求：</w:t>
      </w:r>
      <w:r>
        <w:rPr>
          <w:rFonts w:ascii="宋体" w:hAnsi="宋体" w:cs="宋体"/>
          <w:b/>
          <w:color w:val="000000"/>
          <w:szCs w:val="21"/>
          <w:highlight w:val="none"/>
        </w:rPr>
      </w:r>
      <w:r/>
    </w:p>
    <w:p>
      <w:pPr>
        <w:pStyle w:val="703"/>
        <w:ind w:firstLine="422"/>
        <w:spacing w:line="400" w:lineRule="exact"/>
        <w:rPr>
          <w:rFonts w:hint="eastAsia"/>
          <w:b w:val="0"/>
          <w:bCs w:val="0"/>
          <w:color w:val="000000"/>
          <w:szCs w:val="21"/>
          <w:highlight w:val="none"/>
        </w:rPr>
      </w:pPr>
      <w:r>
        <w:rPr>
          <w:rFonts w:hint="eastAsia"/>
          <w:b w:val="0"/>
          <w:bCs w:val="0"/>
          <w:color w:val="000000"/>
          <w:szCs w:val="21"/>
          <w:highlight w:val="none"/>
        </w:rPr>
        <w:t xml:space="preserve">1、投标人应保证采购人免除且中标人承担由于采购人在其本国使用该设备或设备任何一部分时而引起第三方提出的侵犯其专利权、商标权或工业设计权的起诉、行动、行政程序索赔、请求等以及采购人为此而产生的损失和损害、费用和支出，包括律师费用。</w:t>
      </w:r>
      <w:r>
        <w:rPr>
          <w:rFonts w:hint="eastAsia"/>
          <w:b w:val="0"/>
          <w:bCs w:val="0"/>
          <w:color w:val="000000"/>
          <w:szCs w:val="21"/>
          <w:highlight w:val="none"/>
        </w:rPr>
      </w:r>
      <w:r/>
    </w:p>
    <w:p>
      <w:pPr>
        <w:pStyle w:val="703"/>
        <w:ind w:firstLine="422"/>
        <w:spacing w:line="400" w:lineRule="exact"/>
        <w:rPr>
          <w:rFonts w:hint="eastAsia"/>
          <w:b w:val="0"/>
          <w:bCs w:val="0"/>
          <w:color w:val="000000"/>
          <w:szCs w:val="21"/>
          <w:highlight w:val="none"/>
        </w:rPr>
      </w:pPr>
      <w:r>
        <w:rPr>
          <w:rFonts w:hint="eastAsia"/>
          <w:b w:val="0"/>
          <w:bCs w:val="0"/>
          <w:color w:val="000000"/>
          <w:szCs w:val="21"/>
          <w:highlight w:val="none"/>
        </w:rPr>
        <w:t xml:space="preserve">2、验收：</w:t>
      </w:r>
      <w:r>
        <w:rPr>
          <w:rFonts w:hint="eastAsia"/>
          <w:b w:val="0"/>
          <w:bCs w:val="0"/>
          <w:color w:val="000000"/>
          <w:szCs w:val="21"/>
          <w:highlight w:val="none"/>
        </w:rPr>
      </w:r>
      <w:r/>
    </w:p>
    <w:p>
      <w:pPr>
        <w:pStyle w:val="703"/>
        <w:ind w:firstLine="422"/>
        <w:spacing w:line="400" w:lineRule="exact"/>
        <w:rPr>
          <w:rFonts w:hint="eastAsia"/>
          <w:b w:val="0"/>
          <w:bCs w:val="0"/>
          <w:color w:val="000000"/>
          <w:szCs w:val="21"/>
          <w:highlight w:val="none"/>
        </w:rPr>
      </w:pPr>
      <w:r>
        <w:rPr>
          <w:rFonts w:hint="eastAsia"/>
          <w:b w:val="0"/>
          <w:bCs w:val="0"/>
          <w:color w:val="000000"/>
          <w:szCs w:val="21"/>
          <w:highlight w:val="none"/>
        </w:rPr>
        <w:t xml:space="preserve">（1）投标产品由采购方及有关部门进行验收；</w:t>
      </w:r>
      <w:r>
        <w:rPr>
          <w:rFonts w:hint="eastAsia"/>
          <w:b w:val="0"/>
          <w:bCs w:val="0"/>
          <w:color w:val="000000"/>
          <w:szCs w:val="21"/>
          <w:highlight w:val="none"/>
        </w:rPr>
      </w:r>
      <w:r/>
    </w:p>
    <w:p>
      <w:pPr>
        <w:pStyle w:val="703"/>
        <w:ind w:firstLine="422"/>
        <w:spacing w:line="400" w:lineRule="exact"/>
        <w:rPr>
          <w:rFonts w:hint="eastAsia"/>
          <w:b w:val="0"/>
          <w:bCs w:val="0"/>
          <w:color w:val="000000"/>
          <w:szCs w:val="21"/>
          <w:highlight w:val="none"/>
        </w:rPr>
      </w:pPr>
      <w:r>
        <w:rPr>
          <w:rFonts w:hint="eastAsia"/>
          <w:b w:val="0"/>
          <w:bCs w:val="0"/>
          <w:color w:val="000000"/>
          <w:szCs w:val="21"/>
          <w:highlight w:val="none"/>
        </w:rPr>
        <w:t xml:space="preserve">（2）产品到达采购方指定地点，应提前通知采购方，由采购方会同专业人员根据有关清单进行验收；</w:t>
      </w:r>
      <w:r>
        <w:rPr>
          <w:rFonts w:hint="eastAsia"/>
          <w:b w:val="0"/>
          <w:bCs w:val="0"/>
          <w:color w:val="000000"/>
          <w:szCs w:val="21"/>
          <w:highlight w:val="none"/>
        </w:rPr>
      </w:r>
      <w:r/>
    </w:p>
    <w:p>
      <w:pPr>
        <w:pStyle w:val="703"/>
        <w:ind w:firstLine="422"/>
        <w:spacing w:line="400" w:lineRule="exact"/>
        <w:rPr>
          <w:rFonts w:hint="eastAsia"/>
          <w:b w:val="0"/>
          <w:bCs w:val="0"/>
          <w:color w:val="000000"/>
          <w:szCs w:val="21"/>
          <w:highlight w:val="none"/>
        </w:rPr>
      </w:pPr>
      <w:r>
        <w:rPr>
          <w:rFonts w:hint="eastAsia"/>
          <w:b w:val="0"/>
          <w:bCs w:val="0"/>
          <w:color w:val="000000"/>
          <w:szCs w:val="21"/>
          <w:highlight w:val="none"/>
        </w:rPr>
        <w:t xml:space="preserve">（3）产品安装调试完成后，中标方需提供质保书、保修证明等书面资料，并按国家制造和安装的标准要求检测验收，质保期自检测合格之日起算。</w:t>
      </w:r>
      <w:r>
        <w:rPr>
          <w:rFonts w:hint="eastAsia"/>
          <w:b w:val="0"/>
          <w:bCs w:val="0"/>
          <w:color w:val="000000"/>
          <w:szCs w:val="21"/>
          <w:highlight w:val="none"/>
        </w:rPr>
      </w:r>
      <w:r/>
    </w:p>
    <w:p>
      <w:pPr>
        <w:pStyle w:val="703"/>
        <w:ind w:firstLine="422"/>
        <w:spacing w:line="400" w:lineRule="exact"/>
        <w:rPr>
          <w:rFonts w:hint="eastAsia"/>
          <w:b w:val="0"/>
          <w:bCs w:val="0"/>
          <w:color w:val="000000"/>
          <w:szCs w:val="21"/>
          <w:highlight w:val="none"/>
        </w:rPr>
      </w:pPr>
      <w:r>
        <w:rPr>
          <w:rFonts w:hint="eastAsia"/>
          <w:b w:val="0"/>
          <w:bCs w:val="0"/>
          <w:color w:val="000000"/>
          <w:szCs w:val="21"/>
          <w:highlight w:val="none"/>
        </w:rPr>
        <w:t xml:space="preserve">4、投标人须提供主要产品材料的技术资料（如测试报告、彩页等）。</w:t>
      </w:r>
      <w:r>
        <w:rPr>
          <w:rFonts w:hint="eastAsia"/>
          <w:b w:val="0"/>
          <w:bCs w:val="0"/>
          <w:color w:val="000000"/>
          <w:szCs w:val="21"/>
          <w:highlight w:val="none"/>
        </w:rPr>
      </w:r>
      <w:r/>
    </w:p>
    <w:p>
      <w:pPr>
        <w:pStyle w:val="703"/>
        <w:ind w:firstLine="422"/>
        <w:spacing w:line="400" w:lineRule="exact"/>
        <w:rPr>
          <w:rFonts w:hint="eastAsia"/>
          <w:b w:val="0"/>
          <w:bCs w:val="0"/>
          <w:color w:val="000000"/>
          <w:szCs w:val="21"/>
          <w:highlight w:val="none"/>
        </w:rPr>
      </w:pPr>
      <w:r>
        <w:rPr>
          <w:rFonts w:hint="eastAsia"/>
          <w:b w:val="0"/>
          <w:bCs w:val="0"/>
          <w:color w:val="000000"/>
          <w:szCs w:val="21"/>
          <w:highlight w:val="none"/>
        </w:rPr>
        <w:t xml:space="preserve">5、报价要求：投标总报价一次报定，报价包含所有设备的提供、商检、运输、装卸、安装、调试、使用培训、售后服务等一切费用。</w:t>
      </w:r>
      <w:r>
        <w:rPr>
          <w:rFonts w:hint="eastAsia"/>
          <w:b w:val="0"/>
          <w:bCs w:val="0"/>
          <w:color w:val="000000"/>
          <w:szCs w:val="21"/>
          <w:highlight w:val="none"/>
        </w:rPr>
      </w:r>
      <w:r/>
    </w:p>
    <w:p>
      <w:pPr>
        <w:pStyle w:val="703"/>
        <w:ind w:firstLine="422"/>
        <w:spacing w:line="400" w:lineRule="exact"/>
        <w:rPr>
          <w:rFonts w:hint="eastAsia"/>
          <w:b w:val="0"/>
          <w:bCs w:val="0"/>
          <w:color w:val="000000"/>
          <w:szCs w:val="21"/>
          <w:highlight w:val="none"/>
        </w:rPr>
      </w:pPr>
      <w:r>
        <w:rPr>
          <w:rFonts w:hint="eastAsia"/>
          <w:b w:val="0"/>
          <w:bCs w:val="0"/>
          <w:color w:val="000000"/>
          <w:szCs w:val="21"/>
          <w:highlight w:val="none"/>
          <w:lang w:val="en-US" w:eastAsia="zh-CN"/>
        </w:rPr>
        <w:t xml:space="preserve">6</w:t>
      </w:r>
      <w:r>
        <w:rPr>
          <w:rFonts w:hint="eastAsia"/>
          <w:b w:val="0"/>
          <w:bCs w:val="0"/>
          <w:color w:val="000000"/>
          <w:szCs w:val="21"/>
          <w:highlight w:val="none"/>
        </w:rPr>
        <w:t xml:space="preserve">、付款方式：详见合同条款。</w:t>
      </w:r>
      <w:r>
        <w:rPr>
          <w:rFonts w:hint="eastAsia"/>
          <w:b w:val="0"/>
          <w:bCs w:val="0"/>
          <w:color w:val="000000"/>
          <w:szCs w:val="21"/>
          <w:highlight w:val="none"/>
        </w:rPr>
      </w:r>
      <w:r/>
    </w:p>
    <w:p>
      <w:pPr>
        <w:pStyle w:val="703"/>
        <w:ind w:firstLine="422"/>
        <w:spacing w:line="400" w:lineRule="exact"/>
        <w:rPr>
          <w:rFonts w:hint="eastAsia"/>
          <w:b w:val="0"/>
          <w:bCs w:val="0"/>
          <w:color w:val="000000"/>
          <w:szCs w:val="21"/>
          <w:highlight w:val="none"/>
        </w:rPr>
      </w:pPr>
      <w:r>
        <w:rPr>
          <w:rFonts w:hint="eastAsia" w:ascii="宋体" w:hAnsi="宋体" w:cs="宋体"/>
          <w:bCs/>
          <w:color w:val="000000"/>
          <w:szCs w:val="21"/>
          <w:highlight w:val="none"/>
          <w:lang w:val="en-US" w:eastAsia="zh-CN"/>
        </w:rPr>
        <w:t xml:space="preserve">7、项目建设周期：自合同签订生效后接采购人进场通知后50天内供货并安装调试结束且应通过采购人的最终验收。</w:t>
      </w:r>
      <w:r>
        <w:rPr>
          <w:rFonts w:hint="eastAsia"/>
          <w:b w:val="0"/>
          <w:bCs w:val="0"/>
          <w:color w:val="000000"/>
          <w:szCs w:val="21"/>
          <w:highlight w:val="none"/>
        </w:rPr>
      </w:r>
      <w:r/>
    </w:p>
    <w:p>
      <w:pPr>
        <w:pStyle w:val="703"/>
        <w:ind w:firstLine="420"/>
        <w:spacing w:line="400" w:lineRule="exact"/>
        <w:rPr>
          <w:color w:val="000000"/>
          <w:highlight w:val="none"/>
        </w:rPr>
      </w:pP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w:t>
      </w:r>
      <w:r>
        <w:rPr>
          <w:color w:val="000000"/>
          <w:highlight w:val="none"/>
        </w:rPr>
        <w:t xml:space="preserve">凡涉及采购文件的补充说明和修改，均以江苏政府采购网、苏州政府采购网所发布的公告为准。</w:t>
      </w:r>
      <w:r>
        <w:rPr>
          <w:color w:val="000000"/>
          <w:highlight w:val="none"/>
        </w:rPr>
      </w:r>
      <w:r/>
    </w:p>
    <w:p>
      <w:pPr>
        <w:pStyle w:val="703"/>
        <w:ind w:firstLine="420"/>
        <w:spacing w:line="400" w:lineRule="exact"/>
        <w:rPr>
          <w:b/>
          <w:bCs/>
          <w:color w:val="000000"/>
          <w:szCs w:val="21"/>
          <w:highlight w:val="none"/>
          <w:lang w:val="zh-CN"/>
        </w:rPr>
      </w:pPr>
      <w:r>
        <w:rPr>
          <w:b/>
          <w:bCs/>
          <w:color w:val="000000"/>
          <w:szCs w:val="21"/>
          <w:highlight w:val="none"/>
          <w:lang w:val="zh-CN"/>
        </w:rPr>
      </w:r>
      <w:r/>
    </w:p>
    <w:p>
      <w:pPr>
        <w:pStyle w:val="703"/>
        <w:ind w:firstLine="420"/>
        <w:spacing w:line="400" w:lineRule="exact"/>
        <w:rPr>
          <w:b/>
          <w:bCs/>
          <w:color w:val="000000"/>
          <w:szCs w:val="21"/>
          <w:highlight w:val="none"/>
          <w:lang w:val="zh-CN"/>
        </w:rPr>
      </w:pPr>
      <w:r>
        <w:rPr>
          <w:b/>
          <w:bCs/>
          <w:color w:val="000000"/>
          <w:szCs w:val="21"/>
          <w:highlight w:val="none"/>
          <w:lang w:val="zh-CN"/>
        </w:rPr>
      </w:r>
      <w:r/>
    </w:p>
    <w:p>
      <w:pPr>
        <w:pStyle w:val="703"/>
        <w:ind w:firstLine="420"/>
        <w:spacing w:line="400" w:lineRule="exact"/>
        <w:rPr>
          <w:b/>
          <w:bCs/>
          <w:color w:val="000000"/>
          <w:szCs w:val="21"/>
          <w:highlight w:val="none"/>
          <w:lang w:val="zh-CN"/>
        </w:rPr>
      </w:pPr>
      <w:r>
        <w:rPr>
          <w:b/>
          <w:bCs/>
          <w:color w:val="000000"/>
          <w:szCs w:val="21"/>
          <w:highlight w:val="none"/>
          <w:lang w:val="zh-CN"/>
        </w:rPr>
      </w:r>
      <w:r/>
    </w:p>
    <w:p>
      <w:pPr>
        <w:pStyle w:val="703"/>
        <w:ind w:firstLine="420"/>
        <w:spacing w:line="400" w:lineRule="exact"/>
        <w:rPr>
          <w:b/>
          <w:bCs/>
          <w:color w:val="000000"/>
          <w:szCs w:val="21"/>
          <w:highlight w:val="none"/>
          <w:lang w:val="zh-CN"/>
        </w:rPr>
      </w:pPr>
      <w:r>
        <w:rPr>
          <w:b/>
          <w:bCs/>
          <w:color w:val="000000"/>
          <w:szCs w:val="21"/>
          <w:highlight w:val="none"/>
          <w:lang w:val="zh-CN"/>
        </w:rPr>
      </w:r>
      <w:r/>
    </w:p>
    <w:p>
      <w:pPr>
        <w:pStyle w:val="703"/>
        <w:jc w:val="center"/>
        <w:rPr>
          <w:rFonts w:ascii="宋体" w:hAnsi="宋体"/>
          <w:b/>
          <w:bCs/>
          <w:color w:val="000000"/>
          <w:sz w:val="32"/>
          <w:szCs w:val="32"/>
          <w:highlight w:val="none"/>
        </w:rPr>
      </w:pPr>
      <w:r/>
      <w:bookmarkEnd w:id="9"/>
      <w:r/>
      <w:bookmarkStart w:id="10" w:name="_Hlk99527961"/>
      <w:r>
        <w:rPr>
          <w:rFonts w:ascii="宋体" w:hAnsi="宋体"/>
          <w:b/>
          <w:bCs/>
          <w:color w:val="000000"/>
          <w:sz w:val="32"/>
          <w:szCs w:val="32"/>
          <w:highlight w:val="none"/>
        </w:rPr>
        <w:br w:type="page" w:clear="all"/>
      </w:r>
      <w:r>
        <w:rPr>
          <w:rFonts w:hint="eastAsia" w:ascii="宋体" w:hAnsi="宋体"/>
          <w:b/>
          <w:bCs/>
          <w:color w:val="000000"/>
          <w:sz w:val="32"/>
          <w:szCs w:val="32"/>
          <w:highlight w:val="none"/>
        </w:rPr>
        <w:t xml:space="preserve">第五章 合同主要条款</w:t>
      </w:r>
      <w:r>
        <w:rPr>
          <w:rFonts w:ascii="宋体" w:hAnsi="宋体"/>
          <w:b/>
          <w:bCs/>
          <w:color w:val="000000"/>
          <w:sz w:val="32"/>
          <w:szCs w:val="32"/>
          <w:highlight w:val="none"/>
        </w:rPr>
      </w:r>
      <w:r/>
    </w:p>
    <w:p>
      <w:pPr>
        <w:pStyle w:val="703"/>
        <w:jc w:val="left"/>
        <w:spacing w:line="360" w:lineRule="exac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甲方：</w:t>
      </w:r>
      <w:r>
        <w:rPr>
          <w:rFonts w:hint="eastAsia" w:ascii="宋体" w:hAnsi="宋体" w:eastAsia="宋体" w:cs="宋体"/>
          <w:b/>
          <w:color w:val="000000"/>
          <w:sz w:val="21"/>
          <w:szCs w:val="21"/>
          <w:highlight w:val="none"/>
          <w:lang w:val="en-US" w:eastAsia="zh-CN"/>
        </w:rPr>
        <w:t xml:space="preserve"> </w:t>
      </w:r>
      <w:r>
        <w:rPr>
          <w:rFonts w:hint="eastAsia" w:ascii="宋体" w:hAnsi="宋体" w:eastAsia="宋体" w:cs="宋体"/>
          <w:b/>
          <w:color w:val="000000"/>
          <w:sz w:val="21"/>
          <w:szCs w:val="21"/>
          <w:highlight w:val="none"/>
        </w:rPr>
        <w:t xml:space="preserve">   </w:t>
      </w:r>
      <w:r>
        <w:rPr>
          <w:rFonts w:hint="eastAsia" w:ascii="宋体" w:hAnsi="宋体" w:eastAsia="宋体" w:cs="宋体"/>
          <w:b/>
          <w:color w:val="000000"/>
          <w:sz w:val="21"/>
          <w:szCs w:val="21"/>
          <w:highlight w:val="none"/>
        </w:rPr>
      </w:r>
      <w:r/>
    </w:p>
    <w:p>
      <w:pPr>
        <w:pStyle w:val="703"/>
        <w:jc w:val="left"/>
        <w:spacing w:line="360" w:lineRule="exac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联系人：</w:t>
      </w:r>
      <w:r>
        <w:rPr>
          <w:rFonts w:hint="eastAsia" w:ascii="宋体" w:hAnsi="宋体" w:eastAsia="宋体" w:cs="宋体"/>
          <w:b/>
          <w:color w:val="000000"/>
          <w:sz w:val="21"/>
          <w:szCs w:val="21"/>
          <w:highlight w:val="none"/>
          <w:lang w:val="en-US" w:eastAsia="zh-CN"/>
        </w:rPr>
        <w:t xml:space="preserve"> </w:t>
      </w:r>
      <w:r>
        <w:rPr>
          <w:rFonts w:hint="eastAsia" w:ascii="宋体" w:hAnsi="宋体" w:eastAsia="宋体" w:cs="宋体"/>
          <w:b/>
          <w:color w:val="000000"/>
          <w:sz w:val="21"/>
          <w:szCs w:val="21"/>
          <w:highlight w:val="none"/>
        </w:rPr>
        <w:t xml:space="preserve">  </w:t>
      </w:r>
      <w:r>
        <w:rPr>
          <w:rFonts w:hint="eastAsia" w:ascii="宋体" w:hAnsi="宋体" w:eastAsia="宋体" w:cs="宋体"/>
          <w:b/>
          <w:color w:val="000000"/>
          <w:sz w:val="21"/>
          <w:szCs w:val="21"/>
          <w:highlight w:val="none"/>
        </w:rPr>
      </w:r>
      <w:r/>
    </w:p>
    <w:p>
      <w:pPr>
        <w:pStyle w:val="703"/>
        <w:jc w:val="left"/>
        <w:spacing w:line="360" w:lineRule="exact"/>
        <w:widowControl/>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rPr>
        <w:t xml:space="preserve">电话：</w:t>
      </w:r>
      <w:r>
        <w:rPr>
          <w:rFonts w:hint="eastAsia" w:ascii="宋体" w:hAnsi="宋体" w:eastAsia="宋体" w:cs="宋体"/>
          <w:b/>
          <w:color w:val="000000"/>
          <w:sz w:val="21"/>
          <w:szCs w:val="21"/>
          <w:highlight w:val="none"/>
          <w:lang w:val="en-US" w:eastAsia="zh-CN"/>
        </w:rPr>
        <w:t xml:space="preserve"> </w:t>
      </w:r>
      <w:r>
        <w:rPr>
          <w:rFonts w:hint="eastAsia" w:ascii="宋体" w:hAnsi="宋体" w:eastAsia="宋体" w:cs="宋体"/>
          <w:b/>
          <w:color w:val="000000"/>
          <w:sz w:val="21"/>
          <w:szCs w:val="21"/>
          <w:highlight w:val="none"/>
          <w:lang w:eastAsia="zh-CN"/>
        </w:rPr>
      </w:r>
      <w:r/>
    </w:p>
    <w:p>
      <w:pPr>
        <w:pStyle w:val="703"/>
        <w:jc w:val="left"/>
        <w:spacing w:line="360" w:lineRule="exact"/>
        <w:widowControl/>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rPr>
        <w:t xml:space="preserve">地址：</w:t>
      </w:r>
      <w:r>
        <w:rPr>
          <w:rFonts w:hint="eastAsia" w:ascii="宋体" w:hAnsi="宋体" w:eastAsia="宋体" w:cs="宋体"/>
          <w:b/>
          <w:color w:val="000000"/>
          <w:sz w:val="21"/>
          <w:szCs w:val="21"/>
          <w:highlight w:val="none"/>
          <w:lang w:val="en-US" w:eastAsia="zh-CN"/>
        </w:rPr>
        <w:t xml:space="preserve"> </w:t>
      </w:r>
      <w:r>
        <w:rPr>
          <w:rFonts w:hint="eastAsia" w:ascii="宋体" w:hAnsi="宋体" w:eastAsia="宋体" w:cs="宋体"/>
          <w:b/>
          <w:color w:val="000000"/>
          <w:sz w:val="21"/>
          <w:szCs w:val="21"/>
          <w:highlight w:val="none"/>
          <w:lang w:eastAsia="zh-CN"/>
        </w:rPr>
      </w:r>
      <w:r/>
    </w:p>
    <w:p>
      <w:pPr>
        <w:pStyle w:val="703"/>
        <w:jc w:val="both"/>
        <w:spacing w:line="36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703"/>
        <w:jc w:val="left"/>
        <w:spacing w:line="360" w:lineRule="exact"/>
        <w:widowControl/>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rPr>
        <w:t xml:space="preserve">乙方：</w:t>
      </w:r>
      <w:r>
        <w:rPr>
          <w:rFonts w:hint="eastAsia" w:ascii="宋体" w:hAnsi="宋体" w:eastAsia="宋体" w:cs="宋体"/>
          <w:b/>
          <w:color w:val="000000"/>
          <w:sz w:val="21"/>
          <w:szCs w:val="21"/>
          <w:highlight w:val="none"/>
          <w:lang w:val="en-US" w:eastAsia="zh-CN"/>
        </w:rPr>
        <w:t xml:space="preserve"> </w:t>
      </w:r>
      <w:r>
        <w:rPr>
          <w:rFonts w:hint="eastAsia" w:ascii="宋体" w:hAnsi="宋体" w:eastAsia="宋体" w:cs="宋体"/>
          <w:b/>
          <w:color w:val="000000"/>
          <w:sz w:val="21"/>
          <w:szCs w:val="21"/>
          <w:highlight w:val="none"/>
          <w:lang w:eastAsia="zh-CN"/>
        </w:rPr>
      </w:r>
      <w:r/>
    </w:p>
    <w:p>
      <w:pPr>
        <w:pStyle w:val="703"/>
        <w:jc w:val="left"/>
        <w:spacing w:line="360" w:lineRule="exact"/>
        <w:widowControl/>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rPr>
        <w:t xml:space="preserve">联系人：</w:t>
      </w:r>
      <w:r>
        <w:rPr>
          <w:rFonts w:hint="eastAsia" w:ascii="宋体" w:hAnsi="宋体" w:eastAsia="宋体" w:cs="宋体"/>
          <w:b/>
          <w:color w:val="000000"/>
          <w:sz w:val="21"/>
          <w:szCs w:val="21"/>
          <w:highlight w:val="none"/>
          <w:lang w:val="en-US" w:eastAsia="zh-CN"/>
        </w:rPr>
        <w:t xml:space="preserve"> </w:t>
      </w:r>
      <w:r>
        <w:rPr>
          <w:rFonts w:hint="eastAsia" w:ascii="宋体" w:hAnsi="宋体" w:eastAsia="宋体" w:cs="宋体"/>
          <w:b/>
          <w:color w:val="000000"/>
          <w:sz w:val="21"/>
          <w:szCs w:val="21"/>
          <w:highlight w:val="none"/>
          <w:lang w:eastAsia="zh-CN"/>
        </w:rPr>
      </w:r>
      <w:r/>
    </w:p>
    <w:p>
      <w:pPr>
        <w:pStyle w:val="703"/>
        <w:jc w:val="left"/>
        <w:spacing w:line="360" w:lineRule="exact"/>
        <w:widowControl/>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rPr>
        <w:t xml:space="preserve">电话：</w:t>
      </w:r>
      <w:r>
        <w:rPr>
          <w:rFonts w:hint="eastAsia" w:ascii="宋体" w:hAnsi="宋体" w:eastAsia="宋体" w:cs="宋体"/>
          <w:b/>
          <w:color w:val="000000"/>
          <w:sz w:val="21"/>
          <w:szCs w:val="21"/>
          <w:highlight w:val="none"/>
          <w:lang w:val="en-US" w:eastAsia="zh-CN"/>
        </w:rPr>
        <w:t xml:space="preserve"> </w:t>
      </w:r>
      <w:r>
        <w:rPr>
          <w:rFonts w:hint="eastAsia" w:ascii="宋体" w:hAnsi="宋体" w:eastAsia="宋体" w:cs="宋体"/>
          <w:b/>
          <w:color w:val="000000"/>
          <w:sz w:val="21"/>
          <w:szCs w:val="21"/>
          <w:highlight w:val="none"/>
          <w:lang w:eastAsia="zh-CN"/>
        </w:rPr>
      </w:r>
      <w:r/>
    </w:p>
    <w:p>
      <w:pPr>
        <w:pStyle w:val="703"/>
        <w:jc w:val="left"/>
        <w:spacing w:line="360" w:lineRule="exact"/>
        <w:widowControl/>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rPr>
        <w:t xml:space="preserve">地址：</w:t>
      </w:r>
      <w:r>
        <w:rPr>
          <w:rFonts w:hint="eastAsia" w:ascii="宋体" w:hAnsi="宋体" w:eastAsia="宋体" w:cs="宋体"/>
          <w:b/>
          <w:color w:val="000000"/>
          <w:sz w:val="21"/>
          <w:szCs w:val="21"/>
          <w:highlight w:val="none"/>
          <w:lang w:val="en-US" w:eastAsia="zh-CN"/>
        </w:rPr>
        <w:t xml:space="preserve"> </w:t>
      </w:r>
      <w:r>
        <w:rPr>
          <w:rFonts w:hint="eastAsia" w:ascii="宋体" w:hAnsi="宋体" w:eastAsia="宋体" w:cs="宋体"/>
          <w:b/>
          <w:color w:val="000000"/>
          <w:sz w:val="21"/>
          <w:szCs w:val="21"/>
          <w:highlight w:val="none"/>
          <w:lang w:eastAsia="zh-CN"/>
        </w:rPr>
      </w:r>
      <w:r/>
    </w:p>
    <w:p>
      <w:pPr>
        <w:pStyle w:val="703"/>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703"/>
        <w:ind w:firstLine="420"/>
        <w:jc w:val="left"/>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根据《中华人民共和国民法典》《中华人民共和国政府采购法》以及苏州市政府采购编号为</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招标文件及乙方的投标文件、中标通知书、在招投标过程中所作的其他承诺、声明、书面澄清等，经甲乙双方友好协商，就此次成交的</w:t>
      </w:r>
      <w:r>
        <w:rPr>
          <w:rFonts w:hint="eastAsia" w:ascii="宋体" w:hAnsi="宋体" w:eastAsia="宋体" w:cs="宋体"/>
          <w:color w:val="000000"/>
          <w:sz w:val="21"/>
          <w:szCs w:val="21"/>
          <w:highlight w:val="none"/>
          <w:lang w:eastAsia="zh-CN"/>
        </w:rPr>
        <w:t xml:space="preserve">医用气体</w:t>
      </w:r>
      <w:r>
        <w:rPr>
          <w:rFonts w:hint="eastAsia" w:ascii="宋体" w:hAnsi="宋体" w:eastAsia="宋体" w:cs="宋体"/>
          <w:color w:val="000000"/>
          <w:sz w:val="21"/>
          <w:szCs w:val="21"/>
          <w:highlight w:val="none"/>
        </w:rPr>
        <w:t xml:space="preserve">（以下简称“标的物”）的购销事宜，签订本合同书，以兹共同遵守。本合同由一般条款与特殊条款二部分组成。</w:t>
      </w:r>
      <w:r>
        <w:rPr>
          <w:rFonts w:hint="eastAsia" w:ascii="宋体" w:hAnsi="宋体" w:eastAsia="宋体" w:cs="宋体"/>
          <w:color w:val="000000"/>
          <w:sz w:val="21"/>
          <w:szCs w:val="21"/>
          <w:highlight w:val="none"/>
        </w:rPr>
      </w:r>
      <w:r/>
    </w:p>
    <w:p>
      <w:pPr>
        <w:pStyle w:val="703"/>
        <w:ind w:right="0" w:firstLine="420"/>
        <w:jc w:val="left"/>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第一部分  合同一般条款</w:t>
      </w:r>
      <w:r>
        <w:rPr>
          <w:rFonts w:hint="eastAsia" w:ascii="宋体" w:hAnsi="宋体" w:eastAsia="宋体" w:cs="宋体"/>
          <w:color w:val="000000"/>
          <w:sz w:val="21"/>
          <w:szCs w:val="21"/>
          <w:highlight w:val="none"/>
        </w:rPr>
      </w:r>
      <w:r/>
    </w:p>
    <w:p>
      <w:pPr>
        <w:pStyle w:val="703"/>
        <w:ind w:right="0" w:firstLine="422"/>
        <w:jc w:val="both"/>
        <w:keepLines w:val="0"/>
        <w:keepNext w:val="0"/>
        <w:pageBreakBefore w:val="0"/>
        <w:spacing w:line="380" w:lineRule="exact"/>
        <w:widowControl w:val="off"/>
        <w:rPr>
          <w:rFonts w:ascii="宋体" w:hAnsi="宋体" w:eastAsia="宋体" w:cs="Times New Roman"/>
          <w:b/>
          <w:color w:val="000000"/>
          <w:sz w:val="21"/>
          <w:szCs w:val="21"/>
          <w:highlight w:val="none"/>
        </w:rPr>
      </w:pPr>
      <w:r>
        <w:rPr>
          <w:rFonts w:ascii="宋体" w:hAnsi="宋体" w:eastAsia="宋体" w:cs="Times New Roman"/>
          <w:b/>
          <w:color w:val="000000"/>
          <w:sz w:val="21"/>
          <w:szCs w:val="21"/>
          <w:highlight w:val="none"/>
          <w:lang w:val="zh-CN"/>
        </w:rPr>
        <w:t xml:space="preserve">一、合同文件</w:t>
      </w:r>
      <w:r>
        <w:rPr>
          <w:rFonts w:ascii="宋体" w:hAnsi="宋体" w:eastAsia="宋体" w:cs="Times New Roman"/>
          <w:b/>
          <w:color w:val="000000"/>
          <w:sz w:val="21"/>
          <w:szCs w:val="21"/>
          <w:highlight w:val="none"/>
        </w:rPr>
      </w:r>
      <w:r/>
    </w:p>
    <w:p>
      <w:pPr>
        <w:pStyle w:val="703"/>
        <w:ind w:right="0" w:firstLine="422"/>
        <w:jc w:val="both"/>
        <w:keepLines w:val="0"/>
        <w:keepNext w:val="0"/>
        <w:pageBreakBefore w:val="0"/>
        <w:spacing w:line="380" w:lineRule="exact"/>
        <w:widowControl w:val="off"/>
        <w:rPr>
          <w:rFonts w:ascii="宋体" w:hAnsi="宋体" w:eastAsia="宋体" w:cs="Times New Roman"/>
          <w:b/>
          <w:color w:val="000000"/>
          <w:sz w:val="21"/>
          <w:szCs w:val="21"/>
          <w:highlight w:val="none"/>
        </w:rPr>
      </w:pPr>
      <w:r>
        <w:rPr>
          <w:rFonts w:ascii="宋体" w:hAnsi="宋体" w:eastAsia="宋体" w:cs="Times New Roman"/>
          <w:b/>
          <w:color w:val="000000"/>
          <w:sz w:val="21"/>
          <w:szCs w:val="21"/>
          <w:highlight w:val="none"/>
        </w:rPr>
        <w:t xml:space="preserve">1. </w:t>
      </w:r>
      <w:r>
        <w:rPr>
          <w:rFonts w:ascii="宋体" w:hAnsi="宋体" w:eastAsia="宋体" w:cs="Times New Roman"/>
          <w:b/>
          <w:color w:val="000000"/>
          <w:sz w:val="21"/>
          <w:szCs w:val="21"/>
          <w:highlight w:val="none"/>
          <w:lang w:val="zh-CN"/>
        </w:rPr>
        <w:t xml:space="preserve">合同文件适用法律</w:t>
      </w:r>
      <w:r>
        <w:rPr>
          <w:rFonts w:ascii="宋体" w:hAnsi="宋体" w:eastAsia="宋体" w:cs="Times New Roman"/>
          <w:b/>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lang w:val="zh-CN"/>
        </w:rPr>
      </w:pPr>
      <w:r>
        <w:rPr>
          <w:rFonts w:ascii="宋体" w:hAnsi="宋体" w:eastAsia="宋体" w:cs="Times New Roman"/>
          <w:color w:val="000000"/>
          <w:sz w:val="21"/>
          <w:szCs w:val="21"/>
          <w:highlight w:val="none"/>
          <w:lang w:val="zh-CN"/>
        </w:rPr>
        <w:t xml:space="preserve">1.1适用于合同文件的法律是中华人民共和国现行法律、法规及甲方所在地的地方性法规。</w:t>
      </w:r>
      <w:r>
        <w:rPr>
          <w:rFonts w:ascii="宋体" w:hAnsi="宋体" w:eastAsia="宋体" w:cs="Times New Roman"/>
          <w:color w:val="000000"/>
          <w:sz w:val="21"/>
          <w:szCs w:val="21"/>
          <w:highlight w:val="none"/>
          <w:lang w:val="zh-CN"/>
        </w:rPr>
      </w:r>
      <w:r/>
    </w:p>
    <w:p>
      <w:pPr>
        <w:pStyle w:val="703"/>
        <w:ind w:right="0" w:firstLine="422"/>
        <w:jc w:val="both"/>
        <w:keepLines w:val="0"/>
        <w:keepNext w:val="0"/>
        <w:pageBreakBefore w:val="0"/>
        <w:spacing w:line="380" w:lineRule="exact"/>
        <w:widowControl w:val="off"/>
        <w:rPr>
          <w:rFonts w:ascii="宋体" w:hAnsi="宋体" w:eastAsia="宋体" w:cs="Times New Roman"/>
          <w:b/>
          <w:bCs/>
          <w:color w:val="000000"/>
          <w:sz w:val="21"/>
          <w:szCs w:val="21"/>
          <w:highlight w:val="none"/>
        </w:rPr>
      </w:pPr>
      <w:r>
        <w:rPr>
          <w:rFonts w:ascii="宋体" w:hAnsi="宋体" w:eastAsia="宋体" w:cs="Times New Roman"/>
          <w:b/>
          <w:bCs/>
          <w:color w:val="000000"/>
          <w:sz w:val="21"/>
          <w:szCs w:val="21"/>
          <w:highlight w:val="none"/>
          <w:lang w:val="zh-CN"/>
        </w:rPr>
        <w:t xml:space="preserve">2. 合同文件组成和解释顺序</w:t>
      </w:r>
      <w:r>
        <w:rPr>
          <w:rFonts w:ascii="宋体" w:hAnsi="宋体" w:eastAsia="宋体" w:cs="Times New Roman"/>
          <w:b/>
          <w:bCs/>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zh-CN"/>
        </w:rPr>
        <w:t xml:space="preserve">2.1合同文件的组成和解释顺序如下：</w:t>
      </w:r>
      <w:r>
        <w:rPr>
          <w:rFonts w:ascii="宋体" w:hAnsi="宋体" w:eastAsia="宋体" w:cs="Times New Roman"/>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zh-CN"/>
        </w:rPr>
        <w:t xml:space="preserve">2.1.1 合同的特殊性条款</w:t>
      </w:r>
      <w:r>
        <w:rPr>
          <w:rFonts w:ascii="宋体" w:hAnsi="宋体" w:eastAsia="宋体" w:cs="Times New Roman"/>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zh-CN"/>
        </w:rPr>
        <w:t xml:space="preserve">2.1.2 合同的一般性条款</w:t>
      </w:r>
      <w:r>
        <w:rPr>
          <w:rFonts w:ascii="宋体" w:hAnsi="宋体" w:eastAsia="宋体" w:cs="Times New Roman"/>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zh-CN"/>
        </w:rPr>
        <w:t xml:space="preserve">2.1.3 洽商、变更等明确双方权利义务的纪要、协议</w:t>
      </w:r>
      <w:r>
        <w:rPr>
          <w:rFonts w:ascii="宋体" w:hAnsi="宋体" w:eastAsia="宋体" w:cs="Times New Roman"/>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zh-CN"/>
        </w:rPr>
        <w:t xml:space="preserve">2.1.4 中标通知书、投标书和采购文件</w:t>
      </w:r>
      <w:r>
        <w:rPr>
          <w:rFonts w:ascii="宋体" w:hAnsi="宋体" w:eastAsia="宋体" w:cs="Times New Roman"/>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zh-CN"/>
        </w:rPr>
        <w:t xml:space="preserve">2.1.5 标准、规范和其它有关技术资料、技术要求</w:t>
      </w:r>
      <w:r>
        <w:rPr>
          <w:rFonts w:ascii="宋体" w:hAnsi="宋体" w:eastAsia="宋体" w:cs="Times New Roman"/>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zh-CN"/>
        </w:rPr>
        <w:t xml:space="preserve">2.2 合同的特殊性条款的效力优于合同的一般性条款的效力</w:t>
      </w:r>
      <w:r>
        <w:rPr>
          <w:rFonts w:ascii="宋体" w:hAnsi="宋体" w:eastAsia="宋体" w:cs="Times New Roman"/>
          <w:color w:val="000000"/>
          <w:sz w:val="21"/>
          <w:szCs w:val="21"/>
          <w:highlight w:val="none"/>
        </w:rPr>
      </w:r>
      <w:r/>
    </w:p>
    <w:p>
      <w:pPr>
        <w:pStyle w:val="703"/>
        <w:ind w:right="0" w:firstLine="422"/>
        <w:jc w:val="both"/>
        <w:keepLines w:val="0"/>
        <w:keepNext w:val="0"/>
        <w:pageBreakBefore w:val="0"/>
        <w:spacing w:line="380" w:lineRule="exact"/>
        <w:widowControl w:val="off"/>
        <w:rPr>
          <w:rFonts w:ascii="宋体" w:hAnsi="宋体" w:eastAsia="宋体" w:cs="Times New Roman"/>
          <w:b/>
          <w:bCs/>
          <w:color w:val="000000"/>
          <w:sz w:val="21"/>
          <w:szCs w:val="21"/>
          <w:highlight w:val="none"/>
        </w:rPr>
      </w:pPr>
      <w:r>
        <w:rPr>
          <w:rFonts w:ascii="宋体" w:hAnsi="宋体" w:eastAsia="宋体" w:cs="Times New Roman"/>
          <w:b/>
          <w:bCs/>
          <w:color w:val="000000"/>
          <w:sz w:val="21"/>
          <w:szCs w:val="21"/>
          <w:highlight w:val="none"/>
          <w:lang w:val="zh-CN"/>
        </w:rPr>
        <w:t xml:space="preserve">3. 合同文件使用文字</w:t>
      </w:r>
      <w:r>
        <w:rPr>
          <w:rFonts w:ascii="宋体" w:hAnsi="宋体" w:eastAsia="宋体" w:cs="Times New Roman"/>
          <w:b/>
          <w:bCs/>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zh-CN"/>
        </w:rPr>
        <w:t xml:space="preserve">3.1 合同文件使用中文书写、解释和说明</w:t>
      </w:r>
      <w:r>
        <w:rPr>
          <w:rFonts w:ascii="宋体" w:hAnsi="宋体" w:eastAsia="宋体" w:cs="Times New Roman"/>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3</w:t>
      </w:r>
      <w:r>
        <w:rPr>
          <w:rFonts w:ascii="宋体" w:hAnsi="宋体" w:eastAsia="宋体" w:cs="Times New Roman"/>
          <w:color w:val="000000"/>
          <w:sz w:val="21"/>
          <w:szCs w:val="21"/>
          <w:highlight w:val="none"/>
          <w:lang w:val="zh-CN"/>
        </w:rPr>
        <w:t xml:space="preserve">.2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rPr>
          <w:rFonts w:ascii="宋体" w:hAnsi="宋体" w:eastAsia="宋体" w:cs="Times New Roman"/>
          <w:color w:val="000000"/>
          <w:sz w:val="21"/>
          <w:szCs w:val="21"/>
          <w:highlight w:val="none"/>
        </w:rPr>
      </w:r>
      <w:r/>
    </w:p>
    <w:p>
      <w:pPr>
        <w:pStyle w:val="703"/>
        <w:ind w:right="0" w:firstLine="422"/>
        <w:jc w:val="both"/>
        <w:keepLines w:val="0"/>
        <w:keepNext w:val="0"/>
        <w:pageBreakBefore w:val="0"/>
        <w:spacing w:line="380" w:lineRule="exact"/>
        <w:widowControl w:val="off"/>
        <w:rPr>
          <w:rFonts w:ascii="宋体" w:hAnsi="宋体" w:eastAsia="宋体" w:cs="Times New Roman"/>
          <w:b/>
          <w:bCs/>
          <w:color w:val="000000"/>
          <w:sz w:val="21"/>
          <w:szCs w:val="21"/>
          <w:highlight w:val="none"/>
        </w:rPr>
      </w:pPr>
      <w:r>
        <w:rPr>
          <w:rFonts w:ascii="宋体" w:hAnsi="宋体" w:eastAsia="宋体" w:cs="Times New Roman"/>
          <w:b/>
          <w:bCs/>
          <w:color w:val="000000"/>
          <w:sz w:val="21"/>
          <w:szCs w:val="21"/>
          <w:highlight w:val="none"/>
          <w:lang w:val="zh-CN"/>
        </w:rPr>
        <w:t xml:space="preserve">二、标的物的一般条款</w:t>
      </w:r>
      <w:r>
        <w:rPr>
          <w:rFonts w:ascii="宋体" w:hAnsi="宋体" w:eastAsia="宋体" w:cs="Times New Roman"/>
          <w:b/>
          <w:bCs/>
          <w:color w:val="000000"/>
          <w:sz w:val="21"/>
          <w:szCs w:val="21"/>
          <w:highlight w:val="none"/>
        </w:rPr>
      </w:r>
      <w:r/>
    </w:p>
    <w:p>
      <w:pPr>
        <w:pStyle w:val="703"/>
        <w:ind w:right="0" w:firstLine="422"/>
        <w:jc w:val="both"/>
        <w:keepLines w:val="0"/>
        <w:keepNext w:val="0"/>
        <w:pageBreakBefore w:val="0"/>
        <w:spacing w:line="380" w:lineRule="exact"/>
        <w:widowControl w:val="off"/>
        <w:rPr>
          <w:rFonts w:ascii="宋体" w:hAnsi="宋体" w:eastAsia="宋体" w:cs="Times New Roman"/>
          <w:b/>
          <w:bCs/>
          <w:color w:val="000000"/>
          <w:sz w:val="21"/>
          <w:szCs w:val="21"/>
          <w:highlight w:val="none"/>
        </w:rPr>
      </w:pPr>
      <w:r>
        <w:rPr>
          <w:rFonts w:ascii="宋体" w:hAnsi="宋体" w:eastAsia="宋体" w:cs="Times New Roman"/>
          <w:b/>
          <w:bCs/>
          <w:color w:val="000000"/>
          <w:sz w:val="21"/>
          <w:szCs w:val="21"/>
          <w:highlight w:val="none"/>
          <w:lang w:val="zh-CN"/>
        </w:rPr>
        <w:t xml:space="preserve">4.  完整物权</w:t>
      </w:r>
      <w:r>
        <w:rPr>
          <w:rFonts w:ascii="宋体" w:hAnsi="宋体" w:eastAsia="宋体" w:cs="Times New Roman"/>
          <w:b/>
          <w:bCs/>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zh-CN"/>
        </w:rPr>
        <w:t xml:space="preserve"> </w:t>
      </w:r>
      <w:r>
        <w:rPr>
          <w:rFonts w:ascii="宋体" w:hAnsi="宋体" w:eastAsia="宋体" w:cs="Times New Roman"/>
          <w:color w:val="000000"/>
          <w:sz w:val="21"/>
          <w:szCs w:val="21"/>
          <w:highlight w:val="none"/>
        </w:rPr>
        <w:t xml:space="preserve">    </w:t>
      </w:r>
      <w:r>
        <w:rPr>
          <w:rFonts w:ascii="宋体" w:hAnsi="宋体" w:eastAsia="宋体" w:cs="Times New Roman"/>
          <w:color w:val="000000"/>
          <w:sz w:val="21"/>
          <w:szCs w:val="21"/>
          <w:highlight w:val="none"/>
          <w:lang w:val="zh-CN"/>
        </w:rPr>
        <w:t xml:space="preserve">对于出卖的标的物，乙方应当拥有完整物权，并且乙方负有保证第三人不得向甲方主张任何权利（包括知识产权）的义务。</w:t>
      </w:r>
      <w:r>
        <w:rPr>
          <w:rFonts w:ascii="宋体" w:hAnsi="宋体" w:eastAsia="宋体" w:cs="Times New Roman"/>
          <w:color w:val="000000"/>
          <w:sz w:val="21"/>
          <w:szCs w:val="21"/>
          <w:highlight w:val="none"/>
        </w:rPr>
      </w:r>
      <w:r/>
    </w:p>
    <w:p>
      <w:pPr>
        <w:pStyle w:val="703"/>
        <w:ind w:right="0" w:firstLine="422"/>
        <w:jc w:val="both"/>
        <w:keepLines w:val="0"/>
        <w:keepNext w:val="0"/>
        <w:pageBreakBefore w:val="0"/>
        <w:spacing w:line="380" w:lineRule="exact"/>
        <w:widowControl w:val="off"/>
        <w:rPr>
          <w:rFonts w:ascii="宋体" w:hAnsi="宋体" w:eastAsia="宋体" w:cs="Times New Roman"/>
          <w:b/>
          <w:bCs/>
          <w:color w:val="000000"/>
          <w:sz w:val="21"/>
          <w:szCs w:val="21"/>
          <w:highlight w:val="none"/>
        </w:rPr>
      </w:pPr>
      <w:r>
        <w:rPr>
          <w:rFonts w:ascii="宋体" w:hAnsi="宋体" w:eastAsia="宋体" w:cs="Times New Roman"/>
          <w:b/>
          <w:bCs/>
          <w:color w:val="000000"/>
          <w:sz w:val="21"/>
          <w:szCs w:val="21"/>
          <w:highlight w:val="none"/>
          <w:lang w:val="zh-CN"/>
        </w:rPr>
        <w:t xml:space="preserve">5.  质量保证</w:t>
      </w:r>
      <w:r>
        <w:rPr>
          <w:rFonts w:ascii="宋体" w:hAnsi="宋体" w:eastAsia="宋体" w:cs="Times New Roman"/>
          <w:b/>
          <w:bCs/>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zh-CN"/>
        </w:rPr>
        <w:t xml:space="preserve">5.1  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rPr>
          <w:rFonts w:ascii="宋体" w:hAnsi="宋体" w:eastAsia="宋体" w:cs="Times New Roman"/>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zh-CN"/>
        </w:rPr>
        <w:t xml:space="preserve">5.2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rPr>
          <w:rFonts w:ascii="宋体" w:hAnsi="宋体" w:eastAsia="宋体" w:cs="Times New Roman"/>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lang w:val="zh-CN"/>
        </w:rPr>
      </w:pPr>
      <w:r>
        <w:rPr>
          <w:rFonts w:ascii="宋体" w:hAnsi="宋体" w:eastAsia="宋体" w:cs="Times New Roman"/>
          <w:color w:val="000000"/>
          <w:sz w:val="21"/>
          <w:szCs w:val="21"/>
          <w:highlight w:val="none"/>
          <w:lang w:val="zh-CN"/>
        </w:rPr>
        <w:t xml:space="preserve">5.3  除合同特殊条款规定外，合同条款中标的物的质量保证期均自标的物通过最终验收之日起计算。</w:t>
      </w:r>
      <w:r>
        <w:rPr>
          <w:rFonts w:ascii="宋体" w:hAnsi="宋体" w:eastAsia="宋体" w:cs="Times New Roman"/>
          <w:color w:val="000000"/>
          <w:sz w:val="21"/>
          <w:szCs w:val="21"/>
          <w:highlight w:val="none"/>
          <w:lang w:val="zh-CN"/>
        </w:rPr>
      </w:r>
      <w:r/>
    </w:p>
    <w:p>
      <w:pPr>
        <w:pStyle w:val="703"/>
        <w:ind w:right="0" w:firstLine="422"/>
        <w:jc w:val="both"/>
        <w:keepLines w:val="0"/>
        <w:keepNext w:val="0"/>
        <w:pageBreakBefore w:val="0"/>
        <w:spacing w:line="380" w:lineRule="exact"/>
        <w:widowControl w:val="off"/>
        <w:rPr>
          <w:rFonts w:ascii="宋体" w:hAnsi="宋体" w:eastAsia="宋体" w:cs="Times New Roman"/>
          <w:b/>
          <w:bCs/>
          <w:color w:val="000000"/>
          <w:sz w:val="21"/>
          <w:szCs w:val="21"/>
          <w:highlight w:val="none"/>
        </w:rPr>
      </w:pPr>
      <w:r>
        <w:rPr>
          <w:rFonts w:ascii="宋体" w:hAnsi="宋体" w:eastAsia="宋体" w:cs="Times New Roman"/>
          <w:b/>
          <w:bCs/>
          <w:color w:val="000000"/>
          <w:sz w:val="21"/>
          <w:szCs w:val="21"/>
          <w:highlight w:val="none"/>
          <w:lang w:val="zh-CN"/>
        </w:rPr>
        <w:t xml:space="preserve">6.  包装</w:t>
      </w:r>
      <w:r>
        <w:rPr>
          <w:rFonts w:ascii="宋体" w:hAnsi="宋体" w:eastAsia="宋体" w:cs="Times New Roman"/>
          <w:b/>
          <w:bCs/>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zh-CN"/>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rPr>
          <w:rFonts w:ascii="宋体" w:hAnsi="宋体" w:eastAsia="宋体" w:cs="Times New Roman"/>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lang w:val="zh-CN"/>
        </w:rPr>
      </w:pPr>
      <w:r>
        <w:rPr>
          <w:rFonts w:ascii="宋体" w:hAnsi="宋体" w:eastAsia="宋体" w:cs="Times New Roman"/>
          <w:color w:val="000000"/>
          <w:sz w:val="21"/>
          <w:szCs w:val="21"/>
          <w:highlight w:val="none"/>
          <w:lang w:val="zh-CN"/>
        </w:rPr>
        <w:t xml:space="preserve">7. </w:t>
      </w:r>
      <w:r>
        <w:rPr>
          <w:rFonts w:hint="eastAsia" w:ascii="宋体" w:hAnsi="宋体" w:eastAsia="宋体" w:cs="Times New Roman"/>
          <w:color w:val="000000"/>
          <w:sz w:val="21"/>
          <w:szCs w:val="21"/>
          <w:highlight w:val="none"/>
          <w:lang w:val="zh-CN"/>
        </w:rPr>
        <w:t xml:space="preserve">售后服务</w:t>
      </w:r>
      <w:r>
        <w:rPr>
          <w:rFonts w:ascii="宋体" w:hAnsi="宋体" w:eastAsia="宋体" w:cs="Times New Roman"/>
          <w:color w:val="000000"/>
          <w:sz w:val="21"/>
          <w:szCs w:val="21"/>
          <w:highlight w:val="none"/>
          <w:lang w:val="zh-CN"/>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lang w:val="zh-CN"/>
        </w:rPr>
      </w:pPr>
      <w:r>
        <w:rPr>
          <w:rFonts w:hint="eastAsia" w:ascii="宋体" w:hAnsi="宋体" w:eastAsia="宋体" w:cs="Times New Roman"/>
          <w:color w:val="000000"/>
          <w:sz w:val="21"/>
          <w:szCs w:val="21"/>
          <w:highlight w:val="none"/>
          <w:lang w:val="zh-CN"/>
        </w:rPr>
        <w:t xml:space="preserve">7.1质保期内，乙方对故障负责，货物更换、维修所涉及的有关费用及由此引起的相关损失由乙方承担，同时相应延长更换和修补零件的质量保证期。对于损坏的零部件，乙方应保证以不高于在设备生产地购买的一般价格提供给甲方。</w:t>
      </w:r>
      <w:r>
        <w:rPr>
          <w:rFonts w:ascii="宋体" w:hAnsi="宋体" w:eastAsia="宋体" w:cs="Times New Roman"/>
          <w:color w:val="000000"/>
          <w:sz w:val="21"/>
          <w:szCs w:val="21"/>
          <w:highlight w:val="none"/>
          <w:lang w:val="zh-CN"/>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lang w:val="zh-CN"/>
        </w:rPr>
      </w:pPr>
      <w:r>
        <w:rPr>
          <w:rFonts w:hint="eastAsia" w:ascii="宋体" w:hAnsi="宋体" w:eastAsia="宋体" w:cs="Times New Roman"/>
          <w:color w:val="000000"/>
          <w:sz w:val="21"/>
          <w:szCs w:val="21"/>
          <w:highlight w:val="none"/>
          <w:lang w:val="zh-CN"/>
        </w:rPr>
        <w:t xml:space="preserve">7.2按合同定期到货，安装前乙方需把设备资料报甲方审核；</w:t>
      </w:r>
      <w:r>
        <w:rPr>
          <w:rFonts w:ascii="宋体" w:hAnsi="宋体" w:eastAsia="宋体" w:cs="Times New Roman"/>
          <w:color w:val="000000"/>
          <w:sz w:val="21"/>
          <w:szCs w:val="21"/>
          <w:highlight w:val="none"/>
          <w:lang w:val="zh-CN"/>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lang w:val="zh-CN"/>
        </w:rPr>
      </w:pPr>
      <w:r>
        <w:rPr>
          <w:rFonts w:hint="eastAsia" w:ascii="宋体" w:hAnsi="宋体" w:eastAsia="宋体" w:cs="Times New Roman"/>
          <w:color w:val="000000"/>
          <w:sz w:val="21"/>
          <w:szCs w:val="21"/>
          <w:highlight w:val="none"/>
          <w:lang w:val="zh-CN"/>
        </w:rPr>
        <w:t xml:space="preserve">7.3终身维修并标明保修期后的具体维修维护事宜；</w:t>
      </w:r>
      <w:r>
        <w:rPr>
          <w:rFonts w:ascii="宋体" w:hAnsi="宋体" w:eastAsia="宋体" w:cs="Times New Roman"/>
          <w:color w:val="000000"/>
          <w:sz w:val="21"/>
          <w:szCs w:val="21"/>
          <w:highlight w:val="none"/>
          <w:lang w:val="zh-CN"/>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lang w:val="zh-CN"/>
        </w:rPr>
      </w:pPr>
      <w:r>
        <w:rPr>
          <w:rFonts w:hint="eastAsia" w:ascii="宋体" w:hAnsi="宋体" w:eastAsia="宋体" w:cs="Times New Roman"/>
          <w:color w:val="000000"/>
          <w:sz w:val="21"/>
          <w:szCs w:val="21"/>
          <w:highlight w:val="none"/>
          <w:lang w:val="zh-CN"/>
        </w:rPr>
        <w:t xml:space="preserve">7.4在质保期满后，乙方需长期提供优惠价格的主要零配件；</w:t>
      </w:r>
      <w:r>
        <w:rPr>
          <w:rFonts w:ascii="宋体" w:hAnsi="宋体" w:eastAsia="宋体" w:cs="Times New Roman"/>
          <w:color w:val="000000"/>
          <w:sz w:val="21"/>
          <w:szCs w:val="21"/>
          <w:highlight w:val="none"/>
          <w:lang w:val="zh-CN"/>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lang w:val="zh-CN"/>
        </w:rPr>
      </w:pPr>
      <w:r>
        <w:rPr>
          <w:rFonts w:hint="eastAsia" w:ascii="宋体" w:hAnsi="宋体" w:eastAsia="宋体" w:cs="Times New Roman"/>
          <w:color w:val="000000"/>
          <w:sz w:val="21"/>
          <w:szCs w:val="21"/>
          <w:highlight w:val="none"/>
          <w:lang w:val="zh-CN"/>
        </w:rPr>
        <w:t xml:space="preserve">7.5乙方保证接到故障电话后能保证2小时内到现场，如需更换设备或送修，必须在48小时内负责解决，且更换维修期间须提供备用设备以保证系统的正常运行。</w:t>
      </w:r>
      <w:r>
        <w:rPr>
          <w:rFonts w:ascii="宋体" w:hAnsi="宋体" w:eastAsia="宋体" w:cs="Times New Roman"/>
          <w:color w:val="000000"/>
          <w:sz w:val="21"/>
          <w:szCs w:val="21"/>
          <w:highlight w:val="none"/>
          <w:lang w:val="zh-CN"/>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lang w:val="zh-CN"/>
        </w:rPr>
      </w:pPr>
      <w:r>
        <w:rPr>
          <w:rFonts w:hint="eastAsia" w:ascii="宋体" w:hAnsi="宋体" w:eastAsia="宋体" w:cs="Times New Roman"/>
          <w:color w:val="000000"/>
          <w:sz w:val="21"/>
          <w:szCs w:val="21"/>
          <w:highlight w:val="none"/>
          <w:lang w:val="zh-CN"/>
        </w:rPr>
        <w:t xml:space="preserve">7.6伴随服务：质保期满后，提供设备最优惠的维修保养及零配件供应价格（具体细则由投标人在电子投标文件中投报）。</w:t>
      </w:r>
      <w:r>
        <w:rPr>
          <w:rFonts w:ascii="宋体" w:hAnsi="宋体" w:eastAsia="宋体" w:cs="Times New Roman"/>
          <w:color w:val="000000"/>
          <w:sz w:val="21"/>
          <w:szCs w:val="21"/>
          <w:highlight w:val="none"/>
          <w:lang w:val="zh-CN"/>
        </w:rPr>
      </w:r>
      <w:r/>
    </w:p>
    <w:p>
      <w:pPr>
        <w:pStyle w:val="703"/>
        <w:ind w:right="0" w:firstLine="422"/>
        <w:jc w:val="both"/>
        <w:keepLines w:val="0"/>
        <w:keepNext w:val="0"/>
        <w:pageBreakBefore w:val="0"/>
        <w:spacing w:line="380" w:lineRule="exact"/>
        <w:widowControl w:val="off"/>
        <w:rPr>
          <w:rFonts w:ascii="宋体" w:hAnsi="宋体" w:eastAsia="宋体" w:cs="Times New Roman"/>
          <w:b/>
          <w:bCs/>
          <w:color w:val="000000"/>
          <w:sz w:val="21"/>
          <w:szCs w:val="21"/>
          <w:highlight w:val="none"/>
        </w:rPr>
      </w:pPr>
      <w:r>
        <w:rPr>
          <w:rFonts w:ascii="宋体" w:hAnsi="宋体" w:eastAsia="宋体" w:cs="Times New Roman"/>
          <w:b/>
          <w:bCs/>
          <w:color w:val="000000"/>
          <w:sz w:val="21"/>
          <w:szCs w:val="21"/>
          <w:highlight w:val="none"/>
          <w:lang w:val="zh-CN"/>
        </w:rPr>
        <w:t xml:space="preserve">三、标的物的交付、检验和验收</w:t>
      </w:r>
      <w:r>
        <w:rPr>
          <w:rFonts w:ascii="宋体" w:hAnsi="宋体" w:eastAsia="宋体" w:cs="Times New Roman"/>
          <w:b/>
          <w:bCs/>
          <w:color w:val="000000"/>
          <w:sz w:val="21"/>
          <w:szCs w:val="21"/>
          <w:highlight w:val="none"/>
        </w:rPr>
      </w:r>
      <w:r/>
    </w:p>
    <w:p>
      <w:pPr>
        <w:pStyle w:val="703"/>
        <w:ind w:right="0" w:firstLine="422"/>
        <w:jc w:val="both"/>
        <w:keepLines w:val="0"/>
        <w:keepNext w:val="0"/>
        <w:pageBreakBefore w:val="0"/>
        <w:spacing w:line="380" w:lineRule="exact"/>
        <w:widowControl w:val="off"/>
        <w:rPr>
          <w:rFonts w:ascii="宋体" w:hAnsi="宋体" w:eastAsia="宋体" w:cs="Times New Roman"/>
          <w:b/>
          <w:bCs/>
          <w:color w:val="000000"/>
          <w:sz w:val="21"/>
          <w:szCs w:val="21"/>
          <w:highlight w:val="none"/>
        </w:rPr>
      </w:pPr>
      <w:r>
        <w:rPr>
          <w:rFonts w:ascii="宋体" w:hAnsi="宋体" w:eastAsia="宋体" w:cs="Times New Roman"/>
          <w:b/>
          <w:bCs/>
          <w:color w:val="000000"/>
          <w:sz w:val="21"/>
          <w:szCs w:val="21"/>
          <w:highlight w:val="none"/>
          <w:lang w:val="zh-CN"/>
        </w:rPr>
        <w:t xml:space="preserve">8.标的物的交付</w:t>
      </w:r>
      <w:r>
        <w:rPr>
          <w:rFonts w:ascii="宋体" w:hAnsi="宋体" w:eastAsia="宋体" w:cs="Times New Roman"/>
          <w:b/>
          <w:bCs/>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zh-CN"/>
        </w:rPr>
        <w:t xml:space="preserve">8.1 标的物的所有权自标的物交付时转移。</w:t>
      </w:r>
      <w:r>
        <w:rPr>
          <w:rFonts w:ascii="宋体" w:hAnsi="宋体" w:eastAsia="宋体" w:cs="Times New Roman"/>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zh-CN"/>
        </w:rPr>
        <w:t xml:space="preserve">8.2 乙方应当按照约定的期限和约定的地点交付标的物。</w:t>
      </w:r>
      <w:r>
        <w:rPr>
          <w:rFonts w:ascii="宋体" w:hAnsi="宋体" w:eastAsia="宋体" w:cs="Times New Roman"/>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zh-CN"/>
        </w:rPr>
        <w:t xml:space="preserve">8.3 乙方应当按照约定或者交易习惯向甲方交付提取标的物单证以外的有关单证和资料。</w:t>
      </w:r>
      <w:r>
        <w:rPr>
          <w:rFonts w:ascii="宋体" w:hAnsi="宋体" w:eastAsia="宋体" w:cs="Times New Roman"/>
          <w:color w:val="000000"/>
          <w:sz w:val="21"/>
          <w:szCs w:val="21"/>
          <w:highlight w:val="none"/>
        </w:rPr>
      </w:r>
      <w:r/>
    </w:p>
    <w:p>
      <w:pPr>
        <w:pStyle w:val="703"/>
        <w:ind w:right="0" w:firstLine="422"/>
        <w:jc w:val="both"/>
        <w:keepLines w:val="0"/>
        <w:keepNext w:val="0"/>
        <w:pageBreakBefore w:val="0"/>
        <w:spacing w:line="380" w:lineRule="exact"/>
        <w:widowControl w:val="off"/>
        <w:rPr>
          <w:rFonts w:ascii="宋体" w:hAnsi="宋体" w:eastAsia="宋体" w:cs="Times New Roman"/>
          <w:b/>
          <w:bCs/>
          <w:color w:val="000000"/>
          <w:sz w:val="21"/>
          <w:szCs w:val="21"/>
          <w:highlight w:val="none"/>
        </w:rPr>
      </w:pPr>
      <w:r>
        <w:rPr>
          <w:rFonts w:ascii="宋体" w:hAnsi="宋体" w:eastAsia="宋体" w:cs="Times New Roman"/>
          <w:b/>
          <w:bCs/>
          <w:color w:val="000000"/>
          <w:sz w:val="21"/>
          <w:szCs w:val="21"/>
          <w:highlight w:val="none"/>
          <w:lang w:val="zh-CN"/>
        </w:rPr>
        <w:t xml:space="preserve">9. </w:t>
      </w:r>
      <w:r>
        <w:rPr>
          <w:rFonts w:hint="eastAsia" w:ascii="宋体" w:hAnsi="宋体" w:eastAsia="宋体" w:cs="Times New Roman"/>
          <w:color w:val="000000"/>
          <w:sz w:val="21"/>
          <w:szCs w:val="21"/>
          <w:highlight w:val="none"/>
          <w:lang w:val="zh-CN"/>
        </w:rPr>
        <w:t xml:space="preserve">验收标准和方式：</w:t>
      </w:r>
      <w:r>
        <w:rPr>
          <w:rFonts w:ascii="宋体" w:hAnsi="宋体" w:eastAsia="宋体" w:cs="Times New Roman"/>
          <w:b/>
          <w:bCs/>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lang w:val="zh-CN"/>
        </w:rPr>
      </w:pPr>
      <w:r>
        <w:rPr>
          <w:rFonts w:hint="eastAsia" w:ascii="宋体" w:hAnsi="宋体" w:eastAsia="宋体" w:cs="Times New Roman"/>
          <w:color w:val="000000"/>
          <w:sz w:val="21"/>
          <w:szCs w:val="21"/>
          <w:highlight w:val="none"/>
          <w:lang w:val="zh-CN"/>
        </w:rPr>
        <w:t xml:space="preserve">9.1验收条件：</w:t>
      </w:r>
      <w:r>
        <w:rPr>
          <w:rFonts w:ascii="宋体" w:hAnsi="宋体" w:eastAsia="宋体" w:cs="Times New Roman"/>
          <w:color w:val="000000"/>
          <w:sz w:val="21"/>
          <w:szCs w:val="21"/>
          <w:highlight w:val="none"/>
          <w:lang w:val="zh-CN"/>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lang w:val="zh-CN"/>
        </w:rPr>
      </w:pPr>
      <w:r>
        <w:rPr>
          <w:rFonts w:hint="eastAsia" w:ascii="宋体" w:hAnsi="宋体" w:eastAsia="宋体" w:cs="Times New Roman"/>
          <w:color w:val="000000"/>
          <w:sz w:val="21"/>
          <w:szCs w:val="21"/>
          <w:highlight w:val="none"/>
          <w:lang w:val="zh-CN"/>
        </w:rPr>
        <w:t xml:space="preserve">（1）乙方应在电子投标文件中提供一份验收大纲，在甲方确认后作为甲方验收的依据；</w:t>
      </w:r>
      <w:r>
        <w:rPr>
          <w:rFonts w:ascii="宋体" w:hAnsi="宋体" w:eastAsia="宋体" w:cs="Times New Roman"/>
          <w:color w:val="000000"/>
          <w:sz w:val="21"/>
          <w:szCs w:val="21"/>
          <w:highlight w:val="none"/>
          <w:lang w:val="zh-CN"/>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lang w:val="zh-CN"/>
        </w:rPr>
      </w:pPr>
      <w:r>
        <w:rPr>
          <w:rFonts w:hint="eastAsia" w:ascii="宋体" w:hAnsi="宋体" w:eastAsia="宋体" w:cs="Times New Roman"/>
          <w:color w:val="000000"/>
          <w:sz w:val="21"/>
          <w:szCs w:val="21"/>
          <w:highlight w:val="none"/>
          <w:lang w:val="zh-CN"/>
        </w:rPr>
        <w:t xml:space="preserve">（2）投标设备由甲方及有关部门进行验收；</w:t>
      </w:r>
      <w:r>
        <w:rPr>
          <w:rFonts w:ascii="宋体" w:hAnsi="宋体" w:eastAsia="宋体" w:cs="Times New Roman"/>
          <w:color w:val="000000"/>
          <w:sz w:val="21"/>
          <w:szCs w:val="21"/>
          <w:highlight w:val="none"/>
          <w:lang w:val="zh-CN"/>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lang w:val="zh-CN"/>
        </w:rPr>
      </w:pPr>
      <w:r>
        <w:rPr>
          <w:rFonts w:hint="eastAsia" w:ascii="宋体" w:hAnsi="宋体" w:eastAsia="宋体" w:cs="Times New Roman"/>
          <w:color w:val="000000"/>
          <w:sz w:val="21"/>
          <w:szCs w:val="21"/>
          <w:highlight w:val="none"/>
          <w:lang w:val="zh-CN"/>
        </w:rPr>
        <w:t xml:space="preserve">（3）设备到达采购方指定地点，应提前通知甲方，由甲方会同专业人员根据有关清单进行验收；</w:t>
      </w:r>
      <w:r>
        <w:rPr>
          <w:rFonts w:ascii="宋体" w:hAnsi="宋体" w:eastAsia="宋体" w:cs="Times New Roman"/>
          <w:color w:val="000000"/>
          <w:sz w:val="21"/>
          <w:szCs w:val="21"/>
          <w:highlight w:val="none"/>
          <w:lang w:val="zh-CN"/>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lang w:val="zh-CN"/>
        </w:rPr>
      </w:pPr>
      <w:r>
        <w:rPr>
          <w:rFonts w:hint="eastAsia" w:ascii="宋体" w:hAnsi="宋体" w:eastAsia="宋体" w:cs="Times New Roman"/>
          <w:color w:val="000000"/>
          <w:sz w:val="21"/>
          <w:szCs w:val="21"/>
          <w:highlight w:val="none"/>
          <w:lang w:val="zh-CN"/>
        </w:rPr>
        <w:t xml:space="preserve">（4）设备安装调试完成后，乙方需提供质保书、保修证明等书面资料，并按合同文件、国家制造和安装的标准等要求进行检测验收，质保期自出具验收合格报告之日起算。</w:t>
      </w:r>
      <w:r>
        <w:rPr>
          <w:rFonts w:ascii="宋体" w:hAnsi="宋体" w:eastAsia="宋体" w:cs="Times New Roman"/>
          <w:color w:val="000000"/>
          <w:sz w:val="21"/>
          <w:szCs w:val="21"/>
          <w:highlight w:val="none"/>
          <w:lang w:val="zh-CN"/>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lang w:val="zh-CN"/>
        </w:rPr>
      </w:pPr>
      <w:r>
        <w:rPr>
          <w:rFonts w:hint="eastAsia" w:ascii="宋体" w:hAnsi="宋体" w:eastAsia="宋体" w:cs="Times New Roman"/>
          <w:color w:val="000000"/>
          <w:sz w:val="21"/>
          <w:szCs w:val="21"/>
          <w:highlight w:val="none"/>
          <w:lang w:val="zh-CN"/>
        </w:rPr>
        <w:t xml:space="preserve">9.2验收方式：</w:t>
      </w:r>
      <w:r>
        <w:rPr>
          <w:rFonts w:ascii="宋体" w:hAnsi="宋体" w:eastAsia="宋体" w:cs="Times New Roman"/>
          <w:color w:val="000000"/>
          <w:sz w:val="21"/>
          <w:szCs w:val="21"/>
          <w:highlight w:val="none"/>
          <w:lang w:val="zh-CN"/>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lang w:val="zh-CN"/>
        </w:rPr>
      </w:pPr>
      <w:r>
        <w:rPr>
          <w:rFonts w:hint="eastAsia" w:ascii="宋体" w:hAnsi="宋体" w:eastAsia="宋体" w:cs="Times New Roman"/>
          <w:color w:val="000000"/>
          <w:sz w:val="21"/>
          <w:szCs w:val="21"/>
          <w:highlight w:val="none"/>
          <w:lang w:val="zh-CN"/>
        </w:rPr>
        <w:t xml:space="preserve">（1）设备安装后，甲方按国家标准及厂方标准进行质量验收。乙方应向甲方提供详细的验收标准、验收手册。当双方对验收标准有争议时，可委托双方一致认可的国家相关权威检测中心进行检测，费用由供货方承担，只有在设备完全正常运转和甲方确认后，设备的安装工作才能认为已全部完成。</w:t>
      </w:r>
      <w:r>
        <w:rPr>
          <w:rFonts w:ascii="宋体" w:hAnsi="宋体" w:eastAsia="宋体" w:cs="Times New Roman"/>
          <w:color w:val="000000"/>
          <w:sz w:val="21"/>
          <w:szCs w:val="21"/>
          <w:highlight w:val="none"/>
          <w:lang w:val="zh-CN"/>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lang w:val="zh-CN"/>
        </w:rPr>
      </w:pPr>
      <w:r>
        <w:rPr>
          <w:rFonts w:hint="eastAsia" w:ascii="宋体" w:hAnsi="宋体" w:eastAsia="宋体" w:cs="Times New Roman"/>
          <w:color w:val="000000"/>
          <w:sz w:val="21"/>
          <w:szCs w:val="21"/>
          <w:highlight w:val="none"/>
          <w:lang w:val="zh-CN"/>
        </w:rPr>
        <w:t xml:space="preserve">（2）验收合格后，甲乙双方共同签署验收报告</w:t>
      </w:r>
      <w:r>
        <w:rPr>
          <w:rFonts w:ascii="宋体" w:hAnsi="宋体" w:eastAsia="宋体" w:cs="Times New Roman"/>
          <w:color w:val="000000"/>
          <w:sz w:val="21"/>
          <w:szCs w:val="21"/>
          <w:highlight w:val="none"/>
          <w:lang w:val="zh-CN"/>
        </w:rPr>
      </w:r>
      <w:r/>
    </w:p>
    <w:p>
      <w:pPr>
        <w:pStyle w:val="703"/>
        <w:ind w:right="0" w:firstLine="422"/>
        <w:jc w:val="both"/>
        <w:keepLines w:val="0"/>
        <w:keepNext w:val="0"/>
        <w:pageBreakBefore w:val="0"/>
        <w:spacing w:line="380" w:lineRule="exact"/>
        <w:widowControl w:val="off"/>
        <w:rPr>
          <w:rFonts w:ascii="宋体" w:hAnsi="宋体" w:eastAsia="宋体" w:cs="Times New Roman"/>
          <w:b/>
          <w:bCs/>
          <w:color w:val="000000"/>
          <w:sz w:val="21"/>
          <w:szCs w:val="21"/>
          <w:highlight w:val="none"/>
        </w:rPr>
      </w:pPr>
      <w:r>
        <w:rPr>
          <w:rFonts w:ascii="宋体" w:hAnsi="宋体" w:eastAsia="宋体" w:cs="Times New Roman"/>
          <w:b/>
          <w:bCs/>
          <w:color w:val="000000"/>
          <w:sz w:val="21"/>
          <w:szCs w:val="21"/>
          <w:highlight w:val="none"/>
          <w:lang w:val="zh-CN"/>
        </w:rPr>
        <w:t xml:space="preserve">四、对标的物提出异议的时间和办法</w:t>
      </w:r>
      <w:r>
        <w:rPr>
          <w:rFonts w:ascii="宋体" w:hAnsi="宋体" w:eastAsia="宋体" w:cs="Times New Roman"/>
          <w:b/>
          <w:bCs/>
          <w:color w:val="000000"/>
          <w:sz w:val="21"/>
          <w:szCs w:val="21"/>
          <w:highlight w:val="none"/>
        </w:rPr>
      </w:r>
      <w:r/>
    </w:p>
    <w:p>
      <w:pPr>
        <w:pStyle w:val="703"/>
        <w:ind w:right="0" w:firstLine="422"/>
        <w:jc w:val="both"/>
        <w:keepLines w:val="0"/>
        <w:keepNext w:val="0"/>
        <w:pageBreakBefore w:val="0"/>
        <w:spacing w:line="380" w:lineRule="exact"/>
        <w:widowControl w:val="off"/>
        <w:rPr>
          <w:rFonts w:ascii="宋体" w:hAnsi="宋体" w:eastAsia="宋体" w:cs="Times New Roman"/>
          <w:b/>
          <w:bCs/>
          <w:color w:val="000000"/>
          <w:sz w:val="21"/>
          <w:szCs w:val="21"/>
          <w:highlight w:val="none"/>
          <w:lang w:val="zh-CN"/>
        </w:rPr>
      </w:pPr>
      <w:r>
        <w:rPr>
          <w:rFonts w:ascii="宋体" w:hAnsi="宋体" w:eastAsia="宋体" w:cs="Times New Roman"/>
          <w:b/>
          <w:bCs/>
          <w:color w:val="000000"/>
          <w:sz w:val="21"/>
          <w:szCs w:val="21"/>
          <w:highlight w:val="none"/>
          <w:lang w:val="zh-CN"/>
        </w:rPr>
        <w:t xml:space="preserve">10.  对标的物提出异议的时间和办法 </w:t>
      </w:r>
      <w:r>
        <w:rPr>
          <w:rFonts w:ascii="宋体" w:hAnsi="宋体" w:eastAsia="宋体" w:cs="Times New Roman"/>
          <w:b/>
          <w:bCs/>
          <w:color w:val="000000"/>
          <w:sz w:val="21"/>
          <w:szCs w:val="21"/>
          <w:highlight w:val="none"/>
          <w:lang w:val="zh-CN"/>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zh-CN"/>
        </w:rPr>
        <w:t xml:space="preserve">10.1甲方在验收过程中，应当于双方约定的检验期间内将标的物的数量或质量不符合约定的情形及处理方式以书面形式通知乙方。</w:t>
      </w:r>
      <w:r>
        <w:rPr>
          <w:rFonts w:ascii="宋体" w:hAnsi="宋体" w:eastAsia="宋体" w:cs="Times New Roman"/>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lang w:val="zh-CN"/>
        </w:rPr>
      </w:pPr>
      <w:r>
        <w:rPr>
          <w:rFonts w:ascii="宋体" w:hAnsi="宋体" w:eastAsia="宋体" w:cs="Times New Roman"/>
          <w:color w:val="000000"/>
          <w:sz w:val="21"/>
          <w:szCs w:val="21"/>
          <w:highlight w:val="none"/>
          <w:lang w:val="zh-CN"/>
        </w:rPr>
        <w:t xml:space="preserve">10.2如甲方在验收期满后既不出具验收合格证明又未提出书面异议的视为乙方所交标的物符合合同规定。</w:t>
      </w:r>
      <w:r>
        <w:rPr>
          <w:rFonts w:ascii="宋体" w:hAnsi="宋体" w:eastAsia="宋体" w:cs="Times New Roman"/>
          <w:color w:val="000000"/>
          <w:sz w:val="21"/>
          <w:szCs w:val="21"/>
          <w:highlight w:val="none"/>
          <w:lang w:val="zh-CN"/>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zh-CN"/>
        </w:rPr>
        <w:t xml:space="preserve">10.3乙方应在收到甲方书面异议后七天内负责处理问题，否则将视为默认甲方提出的异议和处理意见。</w:t>
      </w:r>
      <w:r>
        <w:rPr>
          <w:rFonts w:ascii="宋体" w:hAnsi="宋体" w:eastAsia="宋体" w:cs="Times New Roman"/>
          <w:color w:val="000000"/>
          <w:sz w:val="21"/>
          <w:szCs w:val="21"/>
          <w:highlight w:val="none"/>
        </w:rPr>
      </w:r>
      <w:r/>
    </w:p>
    <w:p>
      <w:pPr>
        <w:pStyle w:val="703"/>
        <w:ind w:right="0" w:firstLine="422"/>
        <w:jc w:val="both"/>
        <w:keepLines w:val="0"/>
        <w:keepNext w:val="0"/>
        <w:pageBreakBefore w:val="0"/>
        <w:spacing w:line="380" w:lineRule="exact"/>
        <w:widowControl w:val="off"/>
        <w:rPr>
          <w:rFonts w:ascii="宋体" w:hAnsi="宋体" w:eastAsia="宋体" w:cs="Times New Roman"/>
          <w:b/>
          <w:bCs/>
          <w:color w:val="000000"/>
          <w:sz w:val="21"/>
          <w:szCs w:val="21"/>
          <w:highlight w:val="none"/>
        </w:rPr>
      </w:pPr>
      <w:r>
        <w:rPr>
          <w:rFonts w:ascii="宋体" w:hAnsi="宋体" w:eastAsia="宋体" w:cs="Times New Roman"/>
          <w:b/>
          <w:bCs/>
          <w:color w:val="000000"/>
          <w:sz w:val="21"/>
          <w:szCs w:val="21"/>
          <w:highlight w:val="none"/>
          <w:lang w:val="zh-CN"/>
        </w:rPr>
        <w:t xml:space="preserve">五、合同价款和支付</w:t>
      </w:r>
      <w:r>
        <w:rPr>
          <w:rFonts w:ascii="宋体" w:hAnsi="宋体" w:eastAsia="宋体" w:cs="Times New Roman"/>
          <w:b/>
          <w:bCs/>
          <w:color w:val="000000"/>
          <w:sz w:val="21"/>
          <w:szCs w:val="21"/>
          <w:highlight w:val="none"/>
        </w:rPr>
      </w:r>
      <w:r/>
    </w:p>
    <w:p>
      <w:pPr>
        <w:pStyle w:val="703"/>
        <w:ind w:right="0" w:firstLine="422"/>
        <w:jc w:val="both"/>
        <w:keepLines w:val="0"/>
        <w:keepNext w:val="0"/>
        <w:pageBreakBefore w:val="0"/>
        <w:spacing w:line="380" w:lineRule="exact"/>
        <w:widowControl w:val="off"/>
        <w:rPr>
          <w:rFonts w:ascii="宋体" w:hAnsi="宋体" w:eastAsia="宋体" w:cs="Times New Roman"/>
          <w:b/>
          <w:bCs/>
          <w:color w:val="000000"/>
          <w:sz w:val="21"/>
          <w:szCs w:val="21"/>
          <w:highlight w:val="none"/>
        </w:rPr>
      </w:pPr>
      <w:r>
        <w:rPr>
          <w:rFonts w:ascii="宋体" w:hAnsi="宋体" w:eastAsia="宋体" w:cs="Times New Roman"/>
          <w:b/>
          <w:bCs/>
          <w:color w:val="000000"/>
          <w:sz w:val="21"/>
          <w:szCs w:val="21"/>
          <w:highlight w:val="none"/>
        </w:rPr>
        <w:t xml:space="preserve">11.  </w:t>
      </w:r>
      <w:r>
        <w:rPr>
          <w:rFonts w:ascii="宋体" w:hAnsi="宋体" w:eastAsia="宋体" w:cs="Times New Roman"/>
          <w:b/>
          <w:bCs/>
          <w:color w:val="000000"/>
          <w:sz w:val="21"/>
          <w:szCs w:val="21"/>
          <w:highlight w:val="none"/>
          <w:lang w:val="zh-CN"/>
        </w:rPr>
        <w:t xml:space="preserve">合同价款和支付</w:t>
      </w:r>
      <w:r>
        <w:rPr>
          <w:rFonts w:ascii="宋体" w:hAnsi="宋体" w:eastAsia="宋体" w:cs="Times New Roman"/>
          <w:b/>
          <w:bCs/>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zh-CN"/>
        </w:rPr>
        <w:t xml:space="preserve">11.1本合同的结算货币为人民币，单位元。</w:t>
      </w:r>
      <w:r>
        <w:rPr>
          <w:rFonts w:ascii="宋体" w:hAnsi="宋体" w:eastAsia="宋体" w:cs="Times New Roman"/>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zh-CN"/>
        </w:rPr>
        <w:t xml:space="preserve">11.2乙方应按照双方签订的合同规定交货并在合同特殊条款规定的期限内持下列单据结算货款。</w:t>
      </w:r>
      <w:r>
        <w:rPr>
          <w:rFonts w:ascii="宋体" w:hAnsi="宋体" w:eastAsia="宋体" w:cs="Times New Roman"/>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zh-CN"/>
        </w:rPr>
        <w:t xml:space="preserve">11.2.1合格的销售发票；</w:t>
      </w:r>
      <w:r>
        <w:rPr>
          <w:rFonts w:ascii="宋体" w:hAnsi="宋体" w:eastAsia="宋体" w:cs="Times New Roman"/>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zh-CN"/>
        </w:rPr>
        <w:t xml:space="preserve">11.2.2甲方签收后的送货回单和验收合格证明。</w:t>
      </w:r>
      <w:r>
        <w:rPr>
          <w:rFonts w:ascii="宋体" w:hAnsi="宋体" w:eastAsia="宋体" w:cs="Times New Roman"/>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zh-CN"/>
        </w:rPr>
        <w:t xml:space="preserve">11.3 甲方应按合同特殊条款规定的期限和方式付款。</w:t>
      </w:r>
      <w:r>
        <w:rPr>
          <w:rFonts w:ascii="宋体" w:hAnsi="宋体" w:eastAsia="宋体" w:cs="Times New Roman"/>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zh-CN"/>
        </w:rPr>
        <w:t xml:space="preserve">11.4根据现行税法对甲方征收的与本合同有关的一切税费均由甲方承担；根据现行税法对乙方征收的与本合同有关的一切税费均由乙方承担。</w:t>
      </w:r>
      <w:r>
        <w:rPr>
          <w:rFonts w:ascii="宋体" w:hAnsi="宋体" w:eastAsia="宋体" w:cs="Times New Roman"/>
          <w:color w:val="000000"/>
          <w:sz w:val="21"/>
          <w:szCs w:val="21"/>
          <w:highlight w:val="none"/>
        </w:rPr>
      </w:r>
      <w:r/>
    </w:p>
    <w:p>
      <w:pPr>
        <w:pStyle w:val="703"/>
        <w:ind w:right="0" w:firstLine="422"/>
        <w:jc w:val="both"/>
        <w:keepLines w:val="0"/>
        <w:keepNext w:val="0"/>
        <w:pageBreakBefore w:val="0"/>
        <w:spacing w:line="380" w:lineRule="exact"/>
        <w:widowControl w:val="off"/>
        <w:rPr>
          <w:rFonts w:ascii="宋体" w:hAnsi="宋体" w:eastAsia="宋体" w:cs="Times New Roman"/>
          <w:b/>
          <w:bCs/>
          <w:color w:val="000000"/>
          <w:sz w:val="21"/>
          <w:szCs w:val="21"/>
          <w:highlight w:val="none"/>
        </w:rPr>
      </w:pPr>
      <w:r>
        <w:rPr>
          <w:rFonts w:ascii="宋体" w:hAnsi="宋体" w:eastAsia="宋体" w:cs="Times New Roman"/>
          <w:b/>
          <w:bCs/>
          <w:color w:val="000000"/>
          <w:sz w:val="21"/>
          <w:szCs w:val="21"/>
          <w:highlight w:val="none"/>
        </w:rPr>
      </w:r>
      <w:r/>
    </w:p>
    <w:p>
      <w:pPr>
        <w:pStyle w:val="703"/>
        <w:ind w:right="0" w:firstLine="422"/>
        <w:jc w:val="both"/>
        <w:keepLines w:val="0"/>
        <w:keepNext w:val="0"/>
        <w:pageBreakBefore w:val="0"/>
        <w:spacing w:line="380" w:lineRule="exact"/>
        <w:widowControl w:val="off"/>
        <w:rPr>
          <w:rFonts w:ascii="宋体" w:hAnsi="宋体" w:eastAsia="宋体" w:cs="Times New Roman"/>
          <w:b/>
          <w:bCs/>
          <w:color w:val="000000"/>
          <w:sz w:val="21"/>
          <w:szCs w:val="21"/>
          <w:highlight w:val="none"/>
        </w:rPr>
      </w:pPr>
      <w:r>
        <w:rPr>
          <w:rFonts w:ascii="宋体" w:hAnsi="宋体" w:eastAsia="宋体" w:cs="Times New Roman"/>
          <w:b/>
          <w:bCs/>
          <w:color w:val="000000"/>
          <w:sz w:val="21"/>
          <w:szCs w:val="21"/>
          <w:highlight w:val="none"/>
          <w:lang w:val="zh-CN"/>
        </w:rPr>
        <w:t xml:space="preserve">六、违约责任</w:t>
      </w:r>
      <w:r>
        <w:rPr>
          <w:rFonts w:ascii="宋体" w:hAnsi="宋体" w:eastAsia="宋体" w:cs="Times New Roman"/>
          <w:b/>
          <w:bCs/>
          <w:color w:val="000000"/>
          <w:sz w:val="21"/>
          <w:szCs w:val="21"/>
          <w:highlight w:val="none"/>
        </w:rPr>
      </w:r>
      <w:r/>
    </w:p>
    <w:p>
      <w:pPr>
        <w:pStyle w:val="703"/>
        <w:ind w:right="0" w:firstLine="420"/>
        <w:jc w:val="both"/>
        <w:keepLines w:val="0"/>
        <w:keepNext w:val="0"/>
        <w:pageBreakBefore w:val="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12.1合同一方不履行合同义务或者履行合同义务不符合约定的，应当承担继续履行、采取补救措施或者赔偿损失等违约责任。</w:t>
      </w:r>
      <w:r>
        <w:rPr>
          <w:rFonts w:ascii="宋体" w:hAnsi="宋体" w:eastAsia="宋体" w:cs="宋体"/>
          <w:color w:val="000000"/>
          <w:sz w:val="21"/>
          <w:szCs w:val="21"/>
          <w:highlight w:val="none"/>
        </w:rPr>
      </w:r>
      <w:r/>
    </w:p>
    <w:p>
      <w:pPr>
        <w:pStyle w:val="703"/>
        <w:ind w:right="0" w:firstLine="422"/>
        <w:jc w:val="both"/>
        <w:keepLines w:val="0"/>
        <w:keepNext w:val="0"/>
        <w:pageBreakBefore w:val="0"/>
        <w:spacing w:line="360" w:lineRule="auto"/>
        <w:widowControl w:val="off"/>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12.2甲方违约责任</w:t>
      </w:r>
      <w:r>
        <w:rPr>
          <w:rFonts w:ascii="宋体" w:hAnsi="宋体" w:eastAsia="宋体" w:cs="宋体"/>
          <w:b/>
          <w:bCs/>
          <w:color w:val="000000"/>
          <w:sz w:val="21"/>
          <w:szCs w:val="21"/>
          <w:highlight w:val="none"/>
        </w:rPr>
      </w:r>
      <w:r/>
    </w:p>
    <w:p>
      <w:pPr>
        <w:pStyle w:val="703"/>
        <w:ind w:right="0" w:firstLine="420"/>
        <w:jc w:val="both"/>
        <w:keepLines w:val="0"/>
        <w:keepNext w:val="0"/>
        <w:pageBreakBefore w:val="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12.2.1在合同生效后，甲方要求退货的，应向乙方偿付合同总价款5%的违约金，违约金不足以补偿损失的，乙方有权要求甲方补足。</w:t>
      </w:r>
      <w:r>
        <w:rPr>
          <w:rFonts w:ascii="宋体" w:hAnsi="宋体" w:eastAsia="宋体" w:cs="宋体"/>
          <w:color w:val="000000"/>
          <w:sz w:val="21"/>
          <w:szCs w:val="21"/>
          <w:highlight w:val="none"/>
        </w:rPr>
      </w:r>
      <w:r/>
    </w:p>
    <w:p>
      <w:pPr>
        <w:pStyle w:val="703"/>
        <w:ind w:right="0" w:firstLine="420"/>
        <w:jc w:val="both"/>
        <w:keepLines w:val="0"/>
        <w:keepNext w:val="0"/>
        <w:pageBreakBefore w:val="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12.2.2</w:t>
      </w:r>
      <w:r>
        <w:rPr>
          <w:rFonts w:hint="eastAsia" w:ascii="宋体" w:hAnsi="宋体" w:eastAsia="宋体" w:cs="宋体"/>
          <w:color w:val="000000"/>
          <w:sz w:val="21"/>
          <w:szCs w:val="21"/>
          <w:highlight w:val="none"/>
          <w:lang w:val="zh-CN"/>
        </w:rPr>
        <w:t xml:space="preserve">甲方逾期付款的应按照逾期付款金额的每天万分之四支付逾期付款违约金。</w:t>
      </w:r>
      <w:r>
        <w:rPr>
          <w:rFonts w:ascii="宋体" w:hAnsi="宋体" w:eastAsia="宋体" w:cs="宋体"/>
          <w:color w:val="000000"/>
          <w:sz w:val="21"/>
          <w:szCs w:val="21"/>
          <w:highlight w:val="none"/>
        </w:rPr>
      </w:r>
      <w:r/>
    </w:p>
    <w:p>
      <w:pPr>
        <w:pStyle w:val="703"/>
        <w:ind w:right="0" w:firstLine="420"/>
        <w:jc w:val="both"/>
        <w:keepLines w:val="0"/>
        <w:keepNext w:val="0"/>
        <w:pageBreakBefore w:val="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12.2.3</w:t>
      </w:r>
      <w:r>
        <w:rPr>
          <w:rFonts w:hint="eastAsia" w:ascii="宋体" w:hAnsi="宋体" w:eastAsia="宋体" w:cs="宋体"/>
          <w:color w:val="000000"/>
          <w:sz w:val="21"/>
          <w:szCs w:val="21"/>
          <w:highlight w:val="none"/>
          <w:lang w:val="zh-CN"/>
        </w:rPr>
        <w:t xml:space="preserve">甲方违反合同规定，拒绝接收乙方交付的合格标的物，应当承担乙方由此造成的损失。</w:t>
      </w:r>
      <w:r>
        <w:rPr>
          <w:rFonts w:ascii="宋体" w:hAnsi="宋体" w:eastAsia="宋体" w:cs="宋体"/>
          <w:color w:val="000000"/>
          <w:sz w:val="21"/>
          <w:szCs w:val="21"/>
          <w:highlight w:val="none"/>
        </w:rPr>
      </w:r>
      <w:r/>
    </w:p>
    <w:p>
      <w:pPr>
        <w:pStyle w:val="703"/>
        <w:ind w:right="0" w:firstLine="422"/>
        <w:jc w:val="both"/>
        <w:keepLines w:val="0"/>
        <w:keepNext w:val="0"/>
        <w:pageBreakBefore w:val="0"/>
        <w:spacing w:line="360" w:lineRule="auto"/>
        <w:widowControl w:val="off"/>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12.3</w:t>
      </w:r>
      <w:r>
        <w:rPr>
          <w:rFonts w:hint="eastAsia" w:ascii="宋体" w:hAnsi="宋体" w:eastAsia="宋体" w:cs="宋体"/>
          <w:b/>
          <w:bCs/>
          <w:color w:val="000000"/>
          <w:sz w:val="21"/>
          <w:szCs w:val="21"/>
          <w:highlight w:val="none"/>
          <w:lang w:val="zh-CN"/>
        </w:rPr>
        <w:t xml:space="preserve">乙方违约责任</w:t>
      </w:r>
      <w:r>
        <w:rPr>
          <w:rFonts w:ascii="宋体" w:hAnsi="宋体" w:eastAsia="宋体" w:cs="宋体"/>
          <w:b/>
          <w:bCs/>
          <w:color w:val="000000"/>
          <w:sz w:val="21"/>
          <w:szCs w:val="21"/>
          <w:highlight w:val="none"/>
        </w:rPr>
      </w:r>
      <w:r/>
    </w:p>
    <w:p>
      <w:pPr>
        <w:pStyle w:val="703"/>
        <w:ind w:right="0" w:firstLine="420"/>
        <w:jc w:val="both"/>
        <w:keepLines w:val="0"/>
        <w:keepNext w:val="0"/>
        <w:pageBreakBefore w:val="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12.3.1乙方不能交货（逾期超过十五天视为不能交货），或交货不合格从而影响甲方按期正常使用的，甲方有权解除合同，乙方向甲方偿付合同总价款5%的违约金，违约金不足以补偿损失的甲方有权要求乙方补足。</w:t>
      </w:r>
      <w:r>
        <w:rPr>
          <w:rFonts w:ascii="宋体" w:hAnsi="宋体" w:eastAsia="宋体" w:cs="宋体"/>
          <w:color w:val="000000"/>
          <w:sz w:val="21"/>
          <w:szCs w:val="21"/>
          <w:highlight w:val="none"/>
        </w:rPr>
      </w:r>
      <w:r/>
    </w:p>
    <w:p>
      <w:pPr>
        <w:pStyle w:val="703"/>
        <w:ind w:right="0" w:firstLine="420"/>
        <w:jc w:val="both"/>
        <w:keepLines w:val="0"/>
        <w:keepNext w:val="0"/>
        <w:pageBreakBefore w:val="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12.3.2</w:t>
      </w:r>
      <w:r>
        <w:rPr>
          <w:rFonts w:hint="eastAsia" w:ascii="宋体" w:hAnsi="宋体" w:eastAsia="宋体" w:cs="宋体"/>
          <w:color w:val="000000"/>
          <w:sz w:val="21"/>
          <w:szCs w:val="21"/>
          <w:highlight w:val="none"/>
          <w:lang w:val="zh-CN"/>
        </w:rPr>
        <w:t xml:space="preserve">乙方逾期交货的，应在发货前与甲方协商，甲方仍需求的，乙方应立即发货并应按照逾期交货部分货款的每天</w:t>
      </w:r>
      <w:r>
        <w:rPr>
          <w:rFonts w:ascii="宋体" w:hAnsi="宋体" w:eastAsia="宋体" w:cs="宋体"/>
          <w:color w:val="000000"/>
          <w:sz w:val="21"/>
          <w:szCs w:val="21"/>
          <w:highlight w:val="none"/>
          <w:lang w:val="zh-CN"/>
        </w:rPr>
        <w:t xml:space="preserve">千</w:t>
      </w:r>
      <w:r>
        <w:rPr>
          <w:rFonts w:hint="eastAsia" w:ascii="宋体" w:hAnsi="宋体" w:eastAsia="宋体" w:cs="宋体"/>
          <w:color w:val="000000"/>
          <w:sz w:val="21"/>
          <w:szCs w:val="21"/>
          <w:highlight w:val="none"/>
          <w:lang w:val="zh-CN"/>
        </w:rPr>
        <w:t xml:space="preserve">分之四支付逾期交货违约金，同时承担甲方因此遭致的损失费用。</w:t>
      </w:r>
      <w:r>
        <w:rPr>
          <w:rFonts w:ascii="宋体" w:hAnsi="宋体" w:eastAsia="宋体" w:cs="宋体"/>
          <w:color w:val="000000"/>
          <w:sz w:val="21"/>
          <w:szCs w:val="21"/>
          <w:highlight w:val="none"/>
        </w:rPr>
      </w:r>
      <w:r/>
    </w:p>
    <w:p>
      <w:pPr>
        <w:pStyle w:val="703"/>
        <w:ind w:right="0" w:firstLine="422"/>
        <w:jc w:val="both"/>
        <w:keepLines w:val="0"/>
        <w:keepNext w:val="0"/>
        <w:pageBreakBefore w:val="0"/>
        <w:spacing w:line="380" w:lineRule="exact"/>
        <w:widowControl w:val="off"/>
        <w:rPr>
          <w:rFonts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rPr>
        <w:t xml:space="preserve">七、</w:t>
      </w:r>
      <w:r>
        <w:rPr>
          <w:rFonts w:ascii="宋体" w:hAnsi="宋体" w:eastAsia="宋体" w:cs="Times New Roman"/>
          <w:b/>
          <w:bCs/>
          <w:color w:val="000000"/>
          <w:sz w:val="21"/>
          <w:szCs w:val="21"/>
          <w:highlight w:val="none"/>
          <w:lang w:val="zh-CN"/>
        </w:rPr>
        <w:t xml:space="preserve">不可抗力</w:t>
      </w:r>
      <w:r>
        <w:rPr>
          <w:rFonts w:ascii="宋体" w:hAnsi="宋体" w:eastAsia="宋体" w:cs="Times New Roman"/>
          <w:b/>
          <w:bCs/>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zh-CN"/>
        </w:rPr>
        <w:t xml:space="preserve">1</w:t>
      </w:r>
      <w:r>
        <w:rPr>
          <w:rFonts w:hint="eastAsia" w:ascii="宋体" w:hAnsi="宋体" w:eastAsia="宋体" w:cs="Times New Roman"/>
          <w:color w:val="000000"/>
          <w:sz w:val="21"/>
          <w:szCs w:val="21"/>
          <w:highlight w:val="none"/>
          <w:lang w:val="zh-CN"/>
        </w:rPr>
        <w:t xml:space="preserve">3</w:t>
      </w:r>
      <w:r>
        <w:rPr>
          <w:rFonts w:ascii="宋体" w:hAnsi="宋体" w:eastAsia="宋体" w:cs="Times New Roman"/>
          <w:color w:val="000000"/>
          <w:sz w:val="21"/>
          <w:szCs w:val="21"/>
          <w:highlight w:val="none"/>
          <w:lang w:val="zh-CN"/>
        </w:rPr>
        <w:t xml:space="preserve">.1 因不可抗力不能履行合同的，根据不可抗力的影响，部分或者全部免除责任。但合同一方迟延履行后发生不可抗力的，不能免除责任。</w:t>
      </w:r>
      <w:r>
        <w:rPr>
          <w:rFonts w:ascii="宋体" w:hAnsi="宋体" w:eastAsia="宋体" w:cs="Times New Roman"/>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zh-CN"/>
        </w:rPr>
        <w:t xml:space="preserve">1</w:t>
      </w:r>
      <w:r>
        <w:rPr>
          <w:rFonts w:hint="eastAsia" w:ascii="宋体" w:hAnsi="宋体" w:eastAsia="宋体" w:cs="Times New Roman"/>
          <w:color w:val="000000"/>
          <w:sz w:val="21"/>
          <w:szCs w:val="21"/>
          <w:highlight w:val="none"/>
          <w:lang w:val="zh-CN"/>
        </w:rPr>
        <w:t xml:space="preserve">3</w:t>
      </w:r>
      <w:r>
        <w:rPr>
          <w:rFonts w:ascii="宋体" w:hAnsi="宋体" w:eastAsia="宋体" w:cs="Times New Roman"/>
          <w:color w:val="000000"/>
          <w:sz w:val="21"/>
          <w:szCs w:val="21"/>
          <w:highlight w:val="none"/>
          <w:lang w:val="zh-CN"/>
        </w:rPr>
        <w:t xml:space="preserve">.2 合同一方因不可抗力不能履行合同的，应当及时通知对方，以减轻可能给对方造成的损失，并应当在合理期限内提供证明。</w:t>
      </w:r>
      <w:r>
        <w:rPr>
          <w:rFonts w:ascii="宋体" w:hAnsi="宋体" w:eastAsia="宋体" w:cs="Times New Roman"/>
          <w:color w:val="000000"/>
          <w:sz w:val="21"/>
          <w:szCs w:val="21"/>
          <w:highlight w:val="none"/>
        </w:rPr>
      </w:r>
      <w:r/>
    </w:p>
    <w:p>
      <w:pPr>
        <w:pStyle w:val="703"/>
        <w:ind w:right="0" w:firstLine="422"/>
        <w:jc w:val="both"/>
        <w:keepLines w:val="0"/>
        <w:keepNext w:val="0"/>
        <w:pageBreakBefore w:val="0"/>
        <w:spacing w:line="380" w:lineRule="exact"/>
        <w:widowControl w:val="off"/>
        <w:rPr>
          <w:rFonts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lang w:val="zh-CN"/>
        </w:rPr>
        <w:t xml:space="preserve">八</w:t>
      </w:r>
      <w:r>
        <w:rPr>
          <w:rFonts w:ascii="宋体" w:hAnsi="宋体" w:eastAsia="宋体" w:cs="Times New Roman"/>
          <w:b/>
          <w:bCs/>
          <w:color w:val="000000"/>
          <w:sz w:val="21"/>
          <w:szCs w:val="21"/>
          <w:highlight w:val="none"/>
          <w:lang w:val="zh-CN"/>
        </w:rPr>
        <w:t xml:space="preserve">、索赔</w:t>
      </w:r>
      <w:r>
        <w:rPr>
          <w:rFonts w:ascii="宋体" w:hAnsi="宋体" w:eastAsia="宋体" w:cs="Times New Roman"/>
          <w:b/>
          <w:bCs/>
          <w:color w:val="000000"/>
          <w:sz w:val="21"/>
          <w:szCs w:val="21"/>
          <w:highlight w:val="none"/>
        </w:rPr>
      </w:r>
      <w:r/>
    </w:p>
    <w:p>
      <w:pPr>
        <w:pStyle w:val="703"/>
        <w:ind w:right="0" w:firstLine="422"/>
        <w:jc w:val="both"/>
        <w:keepLines w:val="0"/>
        <w:keepNext w:val="0"/>
        <w:pageBreakBefore w:val="0"/>
        <w:spacing w:line="380" w:lineRule="exact"/>
        <w:widowControl w:val="off"/>
        <w:rPr>
          <w:rFonts w:ascii="宋体" w:hAnsi="宋体" w:eastAsia="宋体" w:cs="Times New Roman"/>
          <w:b/>
          <w:bCs/>
          <w:color w:val="000000"/>
          <w:sz w:val="21"/>
          <w:szCs w:val="21"/>
          <w:highlight w:val="none"/>
        </w:rPr>
      </w:pPr>
      <w:r>
        <w:rPr>
          <w:rFonts w:ascii="宋体" w:hAnsi="宋体" w:eastAsia="宋体" w:cs="Times New Roman"/>
          <w:b/>
          <w:bCs/>
          <w:color w:val="000000"/>
          <w:sz w:val="21"/>
          <w:szCs w:val="21"/>
          <w:highlight w:val="none"/>
          <w:lang w:val="zh-CN"/>
        </w:rPr>
        <w:t xml:space="preserve">1</w:t>
      </w:r>
      <w:r>
        <w:rPr>
          <w:rFonts w:hint="eastAsia" w:ascii="宋体" w:hAnsi="宋体" w:eastAsia="宋体" w:cs="Times New Roman"/>
          <w:b/>
          <w:bCs/>
          <w:color w:val="000000"/>
          <w:sz w:val="21"/>
          <w:szCs w:val="21"/>
          <w:highlight w:val="none"/>
          <w:lang w:val="zh-CN"/>
        </w:rPr>
        <w:t xml:space="preserve">4</w:t>
      </w:r>
      <w:r>
        <w:rPr>
          <w:rFonts w:ascii="宋体" w:hAnsi="宋体" w:eastAsia="宋体" w:cs="Times New Roman"/>
          <w:b/>
          <w:bCs/>
          <w:color w:val="000000"/>
          <w:sz w:val="21"/>
          <w:szCs w:val="21"/>
          <w:highlight w:val="none"/>
          <w:lang w:val="zh-CN"/>
        </w:rPr>
        <w:t xml:space="preserve">. 索赔</w:t>
      </w:r>
      <w:r>
        <w:rPr>
          <w:rFonts w:ascii="宋体" w:hAnsi="宋体" w:eastAsia="宋体" w:cs="Times New Roman"/>
          <w:b/>
          <w:bCs/>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zh-CN"/>
        </w:rPr>
        <w:t xml:space="preserve">1</w:t>
      </w:r>
      <w:r>
        <w:rPr>
          <w:rFonts w:hint="eastAsia" w:ascii="宋体" w:hAnsi="宋体" w:eastAsia="宋体" w:cs="Times New Roman"/>
          <w:color w:val="000000"/>
          <w:sz w:val="21"/>
          <w:szCs w:val="21"/>
          <w:highlight w:val="none"/>
          <w:lang w:val="zh-CN"/>
        </w:rPr>
        <w:t xml:space="preserve">4</w:t>
      </w:r>
      <w:r>
        <w:rPr>
          <w:rFonts w:ascii="宋体" w:hAnsi="宋体" w:eastAsia="宋体" w:cs="Times New Roman"/>
          <w:color w:val="000000"/>
          <w:sz w:val="21"/>
          <w:szCs w:val="21"/>
          <w:highlight w:val="none"/>
          <w:lang w:val="zh-CN"/>
        </w:rPr>
        <w:t xml:space="preserve">.1甲方有权根据当地产品质量检验机构或其它有权部门出具的检验证书向乙方提出索赔。</w:t>
      </w:r>
      <w:r>
        <w:rPr>
          <w:rFonts w:ascii="宋体" w:hAnsi="宋体" w:eastAsia="宋体" w:cs="Times New Roman"/>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zh-CN"/>
        </w:rPr>
        <w:t xml:space="preserve">1</w:t>
      </w:r>
      <w:r>
        <w:rPr>
          <w:rFonts w:hint="eastAsia" w:ascii="宋体" w:hAnsi="宋体" w:eastAsia="宋体" w:cs="Times New Roman"/>
          <w:color w:val="000000"/>
          <w:sz w:val="21"/>
          <w:szCs w:val="21"/>
          <w:highlight w:val="none"/>
          <w:lang w:val="zh-CN"/>
        </w:rPr>
        <w:t xml:space="preserve">4</w:t>
      </w:r>
      <w:r>
        <w:rPr>
          <w:rFonts w:ascii="宋体" w:hAnsi="宋体" w:eastAsia="宋体" w:cs="Times New Roman"/>
          <w:color w:val="000000"/>
          <w:sz w:val="21"/>
          <w:szCs w:val="21"/>
          <w:highlight w:val="none"/>
          <w:lang w:val="zh-CN"/>
        </w:rPr>
        <w:t xml:space="preserve">.2 在本合同规定的检验期和质量保证期内，如果乙方对甲方提出的索赔或差异有责任，则乙方应按甲方同意的下列一种或多种方式解决索赔事宜：</w:t>
      </w:r>
      <w:r>
        <w:rPr>
          <w:rFonts w:ascii="宋体" w:hAnsi="宋体" w:eastAsia="宋体" w:cs="Times New Roman"/>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zh-CN"/>
        </w:rPr>
        <w:t xml:space="preserve">1</w:t>
      </w:r>
      <w:r>
        <w:rPr>
          <w:rFonts w:hint="eastAsia" w:ascii="宋体" w:hAnsi="宋体" w:eastAsia="宋体" w:cs="Times New Roman"/>
          <w:color w:val="000000"/>
          <w:sz w:val="21"/>
          <w:szCs w:val="21"/>
          <w:highlight w:val="none"/>
          <w:lang w:val="zh-CN"/>
        </w:rPr>
        <w:t xml:space="preserve">4</w:t>
      </w:r>
      <w:r>
        <w:rPr>
          <w:rFonts w:ascii="宋体" w:hAnsi="宋体" w:eastAsia="宋体" w:cs="Times New Roman"/>
          <w:color w:val="000000"/>
          <w:sz w:val="21"/>
          <w:szCs w:val="21"/>
          <w:highlight w:val="none"/>
          <w:lang w:val="zh-CN"/>
        </w:rPr>
        <w:t xml:space="preserve">.2.1 乙方同意退货，并按合同规定的货币将货款退还给甲方，并承担由此发生的一切损失和费用，包括利息、银行手续费、运费、保险费、检验费、仓储费、装卸费以及为保护退回标的物所需的其它必要费用。</w:t>
      </w:r>
      <w:r>
        <w:rPr>
          <w:rFonts w:ascii="宋体" w:hAnsi="宋体" w:eastAsia="宋体" w:cs="Times New Roman"/>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zh-CN"/>
        </w:rPr>
        <w:t xml:space="preserve">1</w:t>
      </w:r>
      <w:r>
        <w:rPr>
          <w:rFonts w:hint="eastAsia" w:ascii="宋体" w:hAnsi="宋体" w:eastAsia="宋体" w:cs="Times New Roman"/>
          <w:color w:val="000000"/>
          <w:sz w:val="21"/>
          <w:szCs w:val="21"/>
          <w:highlight w:val="none"/>
          <w:lang w:val="zh-CN"/>
        </w:rPr>
        <w:t xml:space="preserve">4</w:t>
      </w:r>
      <w:r>
        <w:rPr>
          <w:rFonts w:ascii="宋体" w:hAnsi="宋体" w:eastAsia="宋体" w:cs="Times New Roman"/>
          <w:color w:val="000000"/>
          <w:sz w:val="21"/>
          <w:szCs w:val="21"/>
          <w:highlight w:val="none"/>
          <w:lang w:val="zh-CN"/>
        </w:rPr>
        <w:t xml:space="preserve">.2.2 根据标的物的低劣程度、损坏程度以及甲方遭受损失的数额，经双方协商确定降低标的物的价格。</w:t>
      </w:r>
      <w:r>
        <w:rPr>
          <w:rFonts w:ascii="宋体" w:hAnsi="宋体" w:eastAsia="宋体" w:cs="Times New Roman"/>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zh-CN"/>
        </w:rPr>
        <w:t xml:space="preserve">1</w:t>
      </w:r>
      <w:r>
        <w:rPr>
          <w:rFonts w:hint="eastAsia" w:ascii="宋体" w:hAnsi="宋体" w:eastAsia="宋体" w:cs="Times New Roman"/>
          <w:color w:val="000000"/>
          <w:sz w:val="21"/>
          <w:szCs w:val="21"/>
          <w:highlight w:val="none"/>
          <w:lang w:val="zh-CN"/>
        </w:rPr>
        <w:t xml:space="preserve">4</w:t>
      </w:r>
      <w:r>
        <w:rPr>
          <w:rFonts w:ascii="宋体" w:hAnsi="宋体" w:eastAsia="宋体" w:cs="Times New Roman"/>
          <w:color w:val="000000"/>
          <w:sz w:val="21"/>
          <w:szCs w:val="21"/>
          <w:highlight w:val="none"/>
          <w:lang w:val="zh-CN"/>
        </w:rPr>
        <w:t xml:space="preserve">.2.3 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rPr>
          <w:rFonts w:ascii="宋体" w:hAnsi="宋体" w:eastAsia="宋体" w:cs="Times New Roman"/>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zh-CN"/>
        </w:rPr>
        <w:t xml:space="preserve">1</w:t>
      </w:r>
      <w:r>
        <w:rPr>
          <w:rFonts w:hint="eastAsia" w:ascii="宋体" w:hAnsi="宋体" w:eastAsia="宋体" w:cs="Times New Roman"/>
          <w:color w:val="000000"/>
          <w:sz w:val="21"/>
          <w:szCs w:val="21"/>
          <w:highlight w:val="none"/>
          <w:lang w:val="zh-CN"/>
        </w:rPr>
        <w:t xml:space="preserve">4</w:t>
      </w:r>
      <w:r>
        <w:rPr>
          <w:rFonts w:ascii="宋体" w:hAnsi="宋体" w:eastAsia="宋体" w:cs="Times New Roman"/>
          <w:color w:val="000000"/>
          <w:sz w:val="21"/>
          <w:szCs w:val="21"/>
          <w:highlight w:val="none"/>
          <w:lang w:val="zh-CN"/>
        </w:rPr>
        <w:t xml:space="preserve">.3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rPr>
          <w:rFonts w:ascii="宋体" w:hAnsi="宋体" w:eastAsia="宋体" w:cs="Times New Roman"/>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zh-CN"/>
        </w:rPr>
        <w:t xml:space="preserve">1</w:t>
      </w:r>
      <w:r>
        <w:rPr>
          <w:rFonts w:hint="eastAsia" w:ascii="宋体" w:hAnsi="宋体" w:eastAsia="宋体" w:cs="Times New Roman"/>
          <w:color w:val="000000"/>
          <w:sz w:val="21"/>
          <w:szCs w:val="21"/>
          <w:highlight w:val="none"/>
          <w:lang w:val="zh-CN"/>
        </w:rPr>
        <w:t xml:space="preserve">4</w:t>
      </w:r>
      <w:r>
        <w:rPr>
          <w:rFonts w:ascii="宋体" w:hAnsi="宋体" w:eastAsia="宋体" w:cs="Times New Roman"/>
          <w:color w:val="000000"/>
          <w:sz w:val="21"/>
          <w:szCs w:val="21"/>
          <w:highlight w:val="none"/>
          <w:lang w:val="zh-CN"/>
        </w:rPr>
        <w:t xml:space="preserve">.4  甲方提出索赔的书面材料应报政府采购监督管理部门备案。同时乙方同意的索赔方案也应报政府采购监督管理部门备案。</w:t>
      </w:r>
      <w:r>
        <w:rPr>
          <w:rFonts w:ascii="宋体" w:hAnsi="宋体" w:eastAsia="宋体" w:cs="Times New Roman"/>
          <w:color w:val="000000"/>
          <w:sz w:val="21"/>
          <w:szCs w:val="21"/>
          <w:highlight w:val="none"/>
        </w:rPr>
      </w:r>
      <w:r/>
    </w:p>
    <w:p>
      <w:pPr>
        <w:pStyle w:val="703"/>
        <w:ind w:right="0" w:firstLine="422"/>
        <w:jc w:val="both"/>
        <w:keepLines w:val="0"/>
        <w:keepNext w:val="0"/>
        <w:pageBreakBefore w:val="0"/>
        <w:spacing w:line="380" w:lineRule="exact"/>
        <w:widowControl w:val="off"/>
        <w:rPr>
          <w:rFonts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lang w:val="zh-CN"/>
        </w:rPr>
        <w:t xml:space="preserve">九</w:t>
      </w:r>
      <w:r>
        <w:rPr>
          <w:rFonts w:ascii="宋体" w:hAnsi="宋体" w:eastAsia="宋体" w:cs="Times New Roman"/>
          <w:b/>
          <w:bCs/>
          <w:color w:val="000000"/>
          <w:sz w:val="21"/>
          <w:szCs w:val="21"/>
          <w:highlight w:val="none"/>
          <w:lang w:val="zh-CN"/>
        </w:rPr>
        <w:t xml:space="preserve">、合同的解除和转让</w:t>
      </w:r>
      <w:r>
        <w:rPr>
          <w:rFonts w:ascii="宋体" w:hAnsi="宋体" w:eastAsia="宋体" w:cs="Times New Roman"/>
          <w:b/>
          <w:bCs/>
          <w:color w:val="000000"/>
          <w:sz w:val="21"/>
          <w:szCs w:val="21"/>
          <w:highlight w:val="none"/>
        </w:rPr>
      </w:r>
      <w:r/>
    </w:p>
    <w:p>
      <w:pPr>
        <w:pStyle w:val="703"/>
        <w:ind w:right="0" w:firstLine="422"/>
        <w:jc w:val="both"/>
        <w:keepLines w:val="0"/>
        <w:keepNext w:val="0"/>
        <w:pageBreakBefore w:val="0"/>
        <w:spacing w:line="380" w:lineRule="exact"/>
        <w:widowControl w:val="off"/>
        <w:rPr>
          <w:rFonts w:ascii="宋体" w:hAnsi="宋体" w:eastAsia="宋体" w:cs="Times New Roman"/>
          <w:b/>
          <w:bCs/>
          <w:color w:val="000000"/>
          <w:sz w:val="21"/>
          <w:szCs w:val="21"/>
          <w:highlight w:val="none"/>
        </w:rPr>
      </w:pPr>
      <w:r>
        <w:rPr>
          <w:rFonts w:ascii="宋体" w:hAnsi="宋体" w:eastAsia="宋体" w:cs="Times New Roman"/>
          <w:b/>
          <w:bCs/>
          <w:color w:val="000000"/>
          <w:sz w:val="21"/>
          <w:szCs w:val="21"/>
          <w:highlight w:val="none"/>
        </w:rPr>
        <w:t xml:space="preserve">1</w:t>
      </w:r>
      <w:r>
        <w:rPr>
          <w:rFonts w:hint="eastAsia" w:ascii="宋体" w:hAnsi="宋体" w:eastAsia="宋体" w:cs="Times New Roman"/>
          <w:b/>
          <w:bCs/>
          <w:color w:val="000000"/>
          <w:sz w:val="21"/>
          <w:szCs w:val="21"/>
          <w:highlight w:val="none"/>
        </w:rPr>
        <w:t xml:space="preserve">5</w:t>
      </w:r>
      <w:r>
        <w:rPr>
          <w:rFonts w:ascii="宋体" w:hAnsi="宋体" w:eastAsia="宋体" w:cs="Times New Roman"/>
          <w:b/>
          <w:bCs/>
          <w:color w:val="000000"/>
          <w:sz w:val="21"/>
          <w:szCs w:val="21"/>
          <w:highlight w:val="none"/>
        </w:rPr>
        <w:t xml:space="preserve">. </w:t>
      </w:r>
      <w:r>
        <w:rPr>
          <w:rFonts w:ascii="宋体" w:hAnsi="宋体" w:eastAsia="宋体" w:cs="Times New Roman"/>
          <w:b/>
          <w:bCs/>
          <w:color w:val="000000"/>
          <w:sz w:val="21"/>
          <w:szCs w:val="21"/>
          <w:highlight w:val="none"/>
          <w:lang w:val="zh-CN"/>
        </w:rPr>
        <w:t xml:space="preserve">合同的解除</w:t>
      </w:r>
      <w:r>
        <w:rPr>
          <w:rFonts w:ascii="宋体" w:hAnsi="宋体" w:eastAsia="宋体" w:cs="Times New Roman"/>
          <w:b/>
          <w:bCs/>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1</w:t>
      </w:r>
      <w:r>
        <w:rPr>
          <w:rFonts w:hint="eastAsia" w:ascii="宋体" w:hAnsi="宋体" w:eastAsia="宋体" w:cs="Times New Roman"/>
          <w:color w:val="000000"/>
          <w:sz w:val="21"/>
          <w:szCs w:val="21"/>
          <w:highlight w:val="none"/>
        </w:rPr>
        <w:t xml:space="preserve">5</w:t>
      </w:r>
      <w:r>
        <w:rPr>
          <w:rFonts w:ascii="宋体" w:hAnsi="宋体" w:eastAsia="宋体" w:cs="Times New Roman"/>
          <w:color w:val="000000"/>
          <w:sz w:val="21"/>
          <w:szCs w:val="21"/>
          <w:highlight w:val="none"/>
        </w:rPr>
        <w:t xml:space="preserve">.1</w:t>
      </w:r>
      <w:r>
        <w:rPr>
          <w:rFonts w:ascii="宋体" w:hAnsi="宋体" w:eastAsia="宋体" w:cs="Times New Roman"/>
          <w:color w:val="000000"/>
          <w:sz w:val="21"/>
          <w:szCs w:val="21"/>
          <w:highlight w:val="none"/>
          <w:lang w:val="zh-CN"/>
        </w:rPr>
        <w:t xml:space="preserve">有下列情形之一</w:t>
      </w:r>
      <w:r>
        <w:rPr>
          <w:rFonts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lang w:val="zh-CN"/>
        </w:rPr>
        <w:t xml:space="preserve">合同一方可以解除合同</w:t>
      </w:r>
      <w:r>
        <w:rPr>
          <w:rFonts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zh-CN"/>
        </w:rPr>
        <w:t xml:space="preserve">1</w:t>
      </w:r>
      <w:r>
        <w:rPr>
          <w:rFonts w:hint="eastAsia" w:ascii="宋体" w:hAnsi="宋体" w:eastAsia="宋体" w:cs="Times New Roman"/>
          <w:color w:val="000000"/>
          <w:sz w:val="21"/>
          <w:szCs w:val="21"/>
          <w:highlight w:val="none"/>
          <w:lang w:val="zh-CN"/>
        </w:rPr>
        <w:t xml:space="preserve">5</w:t>
      </w:r>
      <w:r>
        <w:rPr>
          <w:rFonts w:ascii="宋体" w:hAnsi="宋体" w:eastAsia="宋体" w:cs="Times New Roman"/>
          <w:color w:val="000000"/>
          <w:sz w:val="21"/>
          <w:szCs w:val="21"/>
          <w:highlight w:val="none"/>
          <w:lang w:val="zh-CN"/>
        </w:rPr>
        <w:t xml:space="preserve">.1.1 因不可抗力致使不能实现合同目的，未受不可抗力影响的一方有权解除合同；</w:t>
      </w:r>
      <w:r>
        <w:rPr>
          <w:rFonts w:ascii="宋体" w:hAnsi="宋体" w:eastAsia="宋体" w:cs="Times New Roman"/>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zh-CN"/>
        </w:rPr>
        <w:t xml:space="preserve">1</w:t>
      </w:r>
      <w:r>
        <w:rPr>
          <w:rFonts w:hint="eastAsia" w:ascii="宋体" w:hAnsi="宋体" w:eastAsia="宋体" w:cs="Times New Roman"/>
          <w:color w:val="000000"/>
          <w:sz w:val="21"/>
          <w:szCs w:val="21"/>
          <w:highlight w:val="none"/>
          <w:lang w:val="zh-CN"/>
        </w:rPr>
        <w:t xml:space="preserve">5</w:t>
      </w:r>
      <w:r>
        <w:rPr>
          <w:rFonts w:ascii="宋体" w:hAnsi="宋体" w:eastAsia="宋体" w:cs="Times New Roman"/>
          <w:color w:val="000000"/>
          <w:sz w:val="21"/>
          <w:szCs w:val="21"/>
          <w:highlight w:val="none"/>
          <w:lang w:val="zh-CN"/>
        </w:rPr>
        <w:t xml:space="preserve">.1.2 因合同一方违约导致合同不能履行，另一方有权解除合同；</w:t>
      </w:r>
      <w:r>
        <w:rPr>
          <w:rFonts w:ascii="宋体" w:hAnsi="宋体" w:eastAsia="宋体" w:cs="Times New Roman"/>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zh-CN"/>
        </w:rPr>
        <w:t xml:space="preserve">1</w:t>
      </w:r>
      <w:r>
        <w:rPr>
          <w:rFonts w:hint="eastAsia" w:ascii="宋体" w:hAnsi="宋体" w:eastAsia="宋体" w:cs="Times New Roman"/>
          <w:color w:val="000000"/>
          <w:sz w:val="21"/>
          <w:szCs w:val="21"/>
          <w:highlight w:val="none"/>
          <w:lang w:val="zh-CN"/>
        </w:rPr>
        <w:t xml:space="preserve">5</w:t>
      </w:r>
      <w:r>
        <w:rPr>
          <w:rFonts w:ascii="宋体" w:hAnsi="宋体" w:eastAsia="宋体" w:cs="Times New Roman"/>
          <w:color w:val="000000"/>
          <w:sz w:val="21"/>
          <w:szCs w:val="21"/>
          <w:highlight w:val="none"/>
          <w:lang w:val="zh-CN"/>
        </w:rPr>
        <w:t xml:space="preserve">.2 有权解除合同的一方，应当在违约事实或不可抗力发生之后三十天内书面通知对方以主张解除合同，合同在书面通知到达对方时解除。</w:t>
      </w:r>
      <w:r>
        <w:rPr>
          <w:rFonts w:ascii="宋体" w:hAnsi="宋体" w:eastAsia="宋体" w:cs="Times New Roman"/>
          <w:color w:val="000000"/>
          <w:sz w:val="21"/>
          <w:szCs w:val="21"/>
          <w:highlight w:val="none"/>
        </w:rPr>
      </w:r>
      <w:r/>
    </w:p>
    <w:p>
      <w:pPr>
        <w:pStyle w:val="703"/>
        <w:ind w:right="0" w:firstLine="422"/>
        <w:jc w:val="both"/>
        <w:keepLines w:val="0"/>
        <w:keepNext w:val="0"/>
        <w:pageBreakBefore w:val="0"/>
        <w:spacing w:line="380" w:lineRule="exact"/>
        <w:widowControl w:val="off"/>
        <w:rPr>
          <w:rFonts w:ascii="宋体" w:hAnsi="宋体" w:eastAsia="宋体" w:cs="Times New Roman"/>
          <w:b/>
          <w:bCs/>
          <w:color w:val="000000"/>
          <w:sz w:val="21"/>
          <w:szCs w:val="21"/>
          <w:highlight w:val="none"/>
        </w:rPr>
      </w:pPr>
      <w:r>
        <w:rPr>
          <w:rFonts w:ascii="宋体" w:hAnsi="宋体" w:eastAsia="宋体" w:cs="Times New Roman"/>
          <w:b/>
          <w:bCs/>
          <w:color w:val="000000"/>
          <w:sz w:val="21"/>
          <w:szCs w:val="21"/>
          <w:highlight w:val="none"/>
          <w:lang w:val="zh-CN"/>
        </w:rPr>
        <w:t xml:space="preserve">1</w:t>
      </w:r>
      <w:r>
        <w:rPr>
          <w:rFonts w:hint="eastAsia" w:ascii="宋体" w:hAnsi="宋体" w:eastAsia="宋体" w:cs="Times New Roman"/>
          <w:b/>
          <w:bCs/>
          <w:color w:val="000000"/>
          <w:sz w:val="21"/>
          <w:szCs w:val="21"/>
          <w:highlight w:val="none"/>
          <w:lang w:val="zh-CN"/>
        </w:rPr>
        <w:t xml:space="preserve">6</w:t>
      </w:r>
      <w:r>
        <w:rPr>
          <w:rFonts w:ascii="宋体" w:hAnsi="宋体" w:eastAsia="宋体" w:cs="Times New Roman"/>
          <w:b/>
          <w:bCs/>
          <w:color w:val="000000"/>
          <w:sz w:val="21"/>
          <w:szCs w:val="21"/>
          <w:highlight w:val="none"/>
          <w:lang w:val="zh-CN"/>
        </w:rPr>
        <w:t xml:space="preserve">. 合同的转让</w:t>
      </w:r>
      <w:r>
        <w:rPr>
          <w:rFonts w:ascii="宋体" w:hAnsi="宋体" w:eastAsia="宋体" w:cs="Times New Roman"/>
          <w:b/>
          <w:bCs/>
          <w:color w:val="000000"/>
          <w:sz w:val="21"/>
          <w:szCs w:val="21"/>
          <w:highlight w:val="none"/>
        </w:rPr>
      </w:r>
      <w:r/>
    </w:p>
    <w:p>
      <w:pPr>
        <w:pStyle w:val="703"/>
        <w:ind w:right="0" w:firstLine="420"/>
        <w:jc w:val="both"/>
        <w:keepLines w:val="0"/>
        <w:keepNext w:val="0"/>
        <w:pageBreakBefore w:val="0"/>
        <w:spacing w:line="40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合同不得转让。</w:t>
      </w:r>
      <w:r>
        <w:rPr>
          <w:rFonts w:ascii="宋体" w:hAnsi="宋体" w:eastAsia="宋体" w:cs="Times New Roman"/>
          <w:color w:val="000000"/>
          <w:sz w:val="21"/>
          <w:szCs w:val="21"/>
          <w:highlight w:val="none"/>
        </w:rPr>
      </w:r>
      <w:r/>
    </w:p>
    <w:p>
      <w:pPr>
        <w:pStyle w:val="703"/>
        <w:ind w:right="0" w:firstLine="420"/>
        <w:jc w:val="both"/>
        <w:keepLines w:val="0"/>
        <w:keepNext w:val="0"/>
        <w:pageBreakBefore w:val="0"/>
        <w:spacing w:line="40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p>
      <w:pPr>
        <w:pStyle w:val="703"/>
        <w:ind w:firstLine="422"/>
        <w:jc w:val="left"/>
        <w:keepLines w:val="0"/>
        <w:keepNext w:val="0"/>
        <w:pageBreakBefore w:val="0"/>
        <w:spacing w:line="400" w:lineRule="exact"/>
        <w:widowControl w:val="off"/>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br w:type="page" w:clear="all"/>
      </w:r>
      <w:r>
        <w:rPr>
          <w:rFonts w:hint="eastAsia" w:ascii="宋体" w:hAnsi="宋体" w:eastAsia="宋体" w:cs="宋体"/>
          <w:b/>
          <w:color w:val="000000"/>
          <w:sz w:val="21"/>
          <w:szCs w:val="21"/>
          <w:highlight w:val="none"/>
          <w:lang w:val="zh-CN"/>
        </w:rPr>
        <w:t xml:space="preserve">第二部分 </w:t>
      </w:r>
      <w:r>
        <w:rPr>
          <w:rFonts w:hint="eastAsia" w:ascii="宋体" w:hAnsi="宋体" w:eastAsia="宋体" w:cs="宋体"/>
          <w:b/>
          <w:color w:val="000000"/>
          <w:sz w:val="21"/>
          <w:szCs w:val="21"/>
          <w:highlight w:val="none"/>
        </w:rPr>
        <w:t xml:space="preserve"> </w:t>
      </w:r>
      <w:r>
        <w:rPr>
          <w:rFonts w:hint="eastAsia" w:ascii="宋体" w:hAnsi="宋体" w:eastAsia="宋体" w:cs="宋体"/>
          <w:b/>
          <w:color w:val="000000"/>
          <w:sz w:val="21"/>
          <w:szCs w:val="21"/>
          <w:highlight w:val="none"/>
          <w:lang w:val="zh-CN"/>
        </w:rPr>
        <w:t xml:space="preserve">合同特殊条款</w:t>
      </w:r>
      <w:r>
        <w:rPr>
          <w:rFonts w:hint="eastAsia" w:ascii="宋体" w:hAnsi="宋体" w:eastAsia="宋体" w:cs="宋体"/>
          <w:b/>
          <w:color w:val="000000"/>
          <w:sz w:val="21"/>
          <w:szCs w:val="21"/>
          <w:highlight w:val="none"/>
          <w:lang w:val="zh-CN"/>
        </w:rPr>
      </w:r>
      <w:r/>
    </w:p>
    <w:p>
      <w:pPr>
        <w:pStyle w:val="703"/>
        <w:ind w:firstLine="420"/>
        <w:jc w:val="left"/>
        <w:keepLines w:val="0"/>
        <w:keepNext w:val="0"/>
        <w:pageBreakBefore w:val="0"/>
        <w:spacing w:line="400" w:lineRule="exact"/>
        <w:widowControl w:val="off"/>
        <w:rPr>
          <w:rFonts w:hint="eastAsia" w:ascii="宋体" w:hAnsi="宋体" w:eastAsia="宋体" w:cs="宋体"/>
          <w:color w:val="000000"/>
          <w:sz w:val="21"/>
          <w:szCs w:val="20"/>
          <w:highlight w:val="none"/>
          <w:lang w:val="zh-CN"/>
        </w:rPr>
      </w:pPr>
      <w:r>
        <w:rPr>
          <w:rFonts w:hint="eastAsia" w:ascii="宋体" w:hAnsi="宋体" w:eastAsia="宋体" w:cs="宋体"/>
          <w:color w:val="000000"/>
          <w:sz w:val="21"/>
          <w:szCs w:val="20"/>
          <w:highlight w:val="none"/>
          <w:lang w:val="en-US" w:eastAsia="zh-CN"/>
        </w:rPr>
        <w:t xml:space="preserve">一、</w:t>
      </w:r>
      <w:r>
        <w:rPr>
          <w:rFonts w:hint="eastAsia" w:ascii="宋体" w:hAnsi="宋体" w:eastAsia="宋体" w:cs="宋体"/>
          <w:color w:val="000000"/>
          <w:sz w:val="21"/>
          <w:szCs w:val="20"/>
          <w:highlight w:val="none"/>
          <w:lang w:val="zh-CN"/>
        </w:rPr>
        <w:t xml:space="preserve">合同内容</w:t>
      </w:r>
      <w:r>
        <w:rPr>
          <w:rFonts w:hint="eastAsia" w:ascii="宋体" w:hAnsi="宋体" w:eastAsia="宋体" w:cs="宋体"/>
          <w:color w:val="000000"/>
          <w:sz w:val="21"/>
          <w:szCs w:val="20"/>
          <w:highlight w:val="none"/>
          <w:lang w:val="zh-CN"/>
        </w:rPr>
      </w:r>
      <w:r/>
    </w:p>
    <w:tbl>
      <w:tblPr>
        <w:tblW w:w="934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1266"/>
        <w:gridCol w:w="1485"/>
        <w:gridCol w:w="1290"/>
        <w:gridCol w:w="660"/>
        <w:gridCol w:w="735"/>
        <w:gridCol w:w="1080"/>
        <w:gridCol w:w="1215"/>
        <w:gridCol w:w="916"/>
      </w:tblGrid>
      <w:tr>
        <w:trPr>
          <w:trHeight w:val="704"/>
        </w:trPr>
        <w:tc>
          <w:tcPr>
            <w:tcW w:w="701" w:type="dxa"/>
            <w:vAlign w:val="center"/>
            <w:textDirection w:val="lrTb"/>
            <w:noWrap w:val="false"/>
          </w:tcPr>
          <w:p>
            <w:pPr>
              <w:pStyle w:val="703"/>
              <w:jc w:val="center"/>
              <w:widowControl w:val="off"/>
              <w:tabs>
                <w:tab w:val="left" w:pos="3828"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序号</w:t>
            </w:r>
            <w:r>
              <w:rPr>
                <w:rFonts w:hint="eastAsia" w:ascii="宋体" w:hAnsi="宋体" w:eastAsia="宋体" w:cs="宋体"/>
                <w:bCs/>
                <w:color w:val="000000"/>
                <w:sz w:val="21"/>
                <w:szCs w:val="21"/>
                <w:highlight w:val="none"/>
              </w:rPr>
            </w:r>
            <w:r/>
          </w:p>
        </w:tc>
        <w:tc>
          <w:tcPr>
            <w:tcW w:w="1266" w:type="dxa"/>
            <w:vAlign w:val="center"/>
            <w:textDirection w:val="lrTb"/>
            <w:noWrap w:val="false"/>
          </w:tcPr>
          <w:p>
            <w:pPr>
              <w:pStyle w:val="703"/>
              <w:jc w:val="center"/>
              <w:widowControl w:val="off"/>
              <w:tabs>
                <w:tab w:val="left" w:pos="3828"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标的物名称</w:t>
            </w:r>
            <w:r>
              <w:rPr>
                <w:rFonts w:hint="eastAsia" w:ascii="宋体" w:hAnsi="宋体" w:eastAsia="宋体" w:cs="宋体"/>
                <w:bCs/>
                <w:color w:val="000000"/>
                <w:sz w:val="21"/>
                <w:szCs w:val="21"/>
                <w:highlight w:val="none"/>
              </w:rPr>
            </w:r>
            <w:r/>
          </w:p>
        </w:tc>
        <w:tc>
          <w:tcPr>
            <w:tcW w:w="1485" w:type="dxa"/>
            <w:vAlign w:val="center"/>
            <w:textDirection w:val="lrTb"/>
            <w:noWrap w:val="false"/>
          </w:tcPr>
          <w:p>
            <w:pPr>
              <w:pStyle w:val="703"/>
              <w:jc w:val="center"/>
              <w:widowControl w:val="off"/>
              <w:tabs>
                <w:tab w:val="left" w:pos="3828"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品牌、规格</w:t>
            </w:r>
            <w:r>
              <w:rPr>
                <w:rFonts w:hint="eastAsia" w:ascii="宋体" w:hAnsi="宋体" w:eastAsia="宋体" w:cs="宋体"/>
                <w:bCs/>
                <w:color w:val="000000"/>
                <w:sz w:val="21"/>
                <w:szCs w:val="21"/>
                <w:highlight w:val="none"/>
              </w:rPr>
            </w:r>
            <w:r/>
          </w:p>
        </w:tc>
        <w:tc>
          <w:tcPr>
            <w:tcW w:w="1290" w:type="dxa"/>
            <w:vAlign w:val="center"/>
            <w:textDirection w:val="lrTb"/>
            <w:noWrap w:val="false"/>
          </w:tcPr>
          <w:p>
            <w:pPr>
              <w:pStyle w:val="703"/>
              <w:jc w:val="center"/>
              <w:widowControl w:val="off"/>
              <w:tabs>
                <w:tab w:val="left" w:pos="3828"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生产厂家</w:t>
            </w:r>
            <w:r>
              <w:rPr>
                <w:rFonts w:hint="eastAsia" w:ascii="宋体" w:hAnsi="宋体" w:eastAsia="宋体" w:cs="宋体"/>
                <w:bCs/>
                <w:color w:val="000000"/>
                <w:sz w:val="21"/>
                <w:szCs w:val="21"/>
                <w:highlight w:val="none"/>
              </w:rPr>
            </w:r>
            <w:r/>
          </w:p>
        </w:tc>
        <w:tc>
          <w:tcPr>
            <w:tcW w:w="660" w:type="dxa"/>
            <w:vAlign w:val="center"/>
            <w:textDirection w:val="lrTb"/>
            <w:noWrap w:val="false"/>
          </w:tcPr>
          <w:p>
            <w:pPr>
              <w:pStyle w:val="703"/>
              <w:jc w:val="center"/>
              <w:widowControl w:val="off"/>
              <w:tabs>
                <w:tab w:val="left" w:pos="3828"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单位</w:t>
            </w:r>
            <w:r>
              <w:rPr>
                <w:rFonts w:hint="eastAsia" w:ascii="宋体" w:hAnsi="宋体" w:eastAsia="宋体" w:cs="宋体"/>
                <w:bCs/>
                <w:color w:val="000000"/>
                <w:sz w:val="21"/>
                <w:szCs w:val="21"/>
                <w:highlight w:val="none"/>
              </w:rPr>
            </w:r>
            <w:r/>
          </w:p>
        </w:tc>
        <w:tc>
          <w:tcPr>
            <w:tcW w:w="735" w:type="dxa"/>
            <w:vAlign w:val="center"/>
            <w:textDirection w:val="lrTb"/>
            <w:noWrap w:val="false"/>
          </w:tcPr>
          <w:p>
            <w:pPr>
              <w:pStyle w:val="703"/>
              <w:jc w:val="center"/>
              <w:widowControl w:val="off"/>
              <w:tabs>
                <w:tab w:val="left" w:pos="3828"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数量</w:t>
            </w:r>
            <w:r>
              <w:rPr>
                <w:rFonts w:hint="eastAsia" w:ascii="宋体" w:hAnsi="宋体" w:eastAsia="宋体" w:cs="宋体"/>
                <w:bCs/>
                <w:color w:val="000000"/>
                <w:sz w:val="21"/>
                <w:szCs w:val="21"/>
                <w:highlight w:val="none"/>
              </w:rPr>
            </w:r>
            <w:r/>
          </w:p>
        </w:tc>
        <w:tc>
          <w:tcPr>
            <w:tcW w:w="1080" w:type="dxa"/>
            <w:vAlign w:val="center"/>
            <w:textDirection w:val="lrTb"/>
            <w:noWrap w:val="false"/>
          </w:tcPr>
          <w:p>
            <w:pPr>
              <w:pStyle w:val="703"/>
              <w:jc w:val="center"/>
              <w:widowControl w:val="off"/>
              <w:tabs>
                <w:tab w:val="left" w:pos="166" w:leader="none"/>
                <w:tab w:val="left" w:pos="3828"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单价</w:t>
            </w:r>
            <w:r>
              <w:rPr>
                <w:rFonts w:hint="eastAsia" w:ascii="宋体" w:hAnsi="宋体" w:eastAsia="宋体" w:cs="宋体"/>
                <w:bCs/>
                <w:color w:val="000000"/>
                <w:sz w:val="21"/>
                <w:szCs w:val="21"/>
                <w:highlight w:val="none"/>
              </w:rPr>
            </w:r>
            <w:r/>
          </w:p>
        </w:tc>
        <w:tc>
          <w:tcPr>
            <w:tcW w:w="1215" w:type="dxa"/>
            <w:vAlign w:val="center"/>
            <w:textDirection w:val="lrTb"/>
            <w:noWrap w:val="false"/>
          </w:tcPr>
          <w:p>
            <w:pPr>
              <w:pStyle w:val="703"/>
              <w:jc w:val="center"/>
              <w:widowControl w:val="off"/>
              <w:tabs>
                <w:tab w:val="left" w:pos="3828"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总价</w:t>
            </w:r>
            <w:r>
              <w:rPr>
                <w:rFonts w:hint="eastAsia" w:ascii="宋体" w:hAnsi="宋体" w:eastAsia="宋体" w:cs="宋体"/>
                <w:bCs/>
                <w:color w:val="000000"/>
                <w:sz w:val="21"/>
                <w:szCs w:val="21"/>
                <w:highlight w:val="none"/>
              </w:rPr>
            </w:r>
            <w:r/>
          </w:p>
        </w:tc>
        <w:tc>
          <w:tcPr>
            <w:tcW w:w="916" w:type="dxa"/>
            <w:vAlign w:val="center"/>
            <w:textDirection w:val="lrTb"/>
            <w:noWrap w:val="false"/>
          </w:tcPr>
          <w:p>
            <w:pPr>
              <w:pStyle w:val="703"/>
              <w:jc w:val="center"/>
              <w:widowControl w:val="off"/>
              <w:tabs>
                <w:tab w:val="left" w:pos="841" w:leader="none"/>
                <w:tab w:val="left" w:pos="3828"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备注</w:t>
            </w:r>
            <w:r>
              <w:rPr>
                <w:rFonts w:hint="eastAsia" w:ascii="宋体" w:hAnsi="宋体" w:eastAsia="宋体" w:cs="宋体"/>
                <w:bCs/>
                <w:color w:val="000000"/>
                <w:sz w:val="21"/>
                <w:szCs w:val="21"/>
                <w:highlight w:val="none"/>
              </w:rPr>
            </w:r>
            <w:r/>
          </w:p>
        </w:tc>
      </w:tr>
      <w:tr>
        <w:trPr>
          <w:trHeight w:val="704"/>
        </w:trPr>
        <w:tc>
          <w:tcPr>
            <w:tcW w:w="701" w:type="dxa"/>
            <w:vAlign w:val="center"/>
            <w:textDirection w:val="lrTb"/>
            <w:noWrap w:val="false"/>
          </w:tcPr>
          <w:p>
            <w:pPr>
              <w:pStyle w:val="703"/>
              <w:jc w:val="center"/>
              <w:widowControl w:val="off"/>
              <w:tabs>
                <w:tab w:val="left" w:pos="3828"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66" w:type="dxa"/>
            <w:vAlign w:val="center"/>
            <w:textDirection w:val="lrTb"/>
            <w:noWrap w:val="false"/>
          </w:tcPr>
          <w:p>
            <w:pPr>
              <w:pStyle w:val="703"/>
              <w:jc w:val="center"/>
              <w:widowControl w:val="off"/>
              <w:tabs>
                <w:tab w:val="left" w:pos="3828"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85" w:type="dxa"/>
            <w:vAlign w:val="center"/>
            <w:textDirection w:val="lrTb"/>
            <w:noWrap w:val="false"/>
          </w:tcPr>
          <w:p>
            <w:pPr>
              <w:pStyle w:val="703"/>
              <w:jc w:val="center"/>
              <w:widowControl w:val="off"/>
              <w:tabs>
                <w:tab w:val="left" w:pos="3828"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90" w:type="dxa"/>
            <w:vAlign w:val="center"/>
            <w:textDirection w:val="lrTb"/>
            <w:noWrap w:val="false"/>
          </w:tcPr>
          <w:p>
            <w:pPr>
              <w:pStyle w:val="703"/>
              <w:jc w:val="center"/>
              <w:widowControl w:val="off"/>
              <w:tabs>
                <w:tab w:val="left" w:pos="3828"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660" w:type="dxa"/>
            <w:vAlign w:val="center"/>
            <w:textDirection w:val="lrTb"/>
            <w:noWrap w:val="false"/>
          </w:tcPr>
          <w:p>
            <w:pPr>
              <w:pStyle w:val="703"/>
              <w:jc w:val="center"/>
              <w:widowControl w:val="off"/>
              <w:tabs>
                <w:tab w:val="left" w:pos="3828"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735" w:type="dxa"/>
            <w:vAlign w:val="center"/>
            <w:textDirection w:val="lrTb"/>
            <w:noWrap w:val="false"/>
          </w:tcPr>
          <w:p>
            <w:pPr>
              <w:pStyle w:val="703"/>
              <w:jc w:val="center"/>
              <w:widowControl w:val="off"/>
              <w:tabs>
                <w:tab w:val="left" w:pos="3828"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080" w:type="dxa"/>
            <w:vAlign w:val="center"/>
            <w:textDirection w:val="lrTb"/>
            <w:noWrap w:val="false"/>
          </w:tcPr>
          <w:p>
            <w:pPr>
              <w:pStyle w:val="703"/>
              <w:jc w:val="center"/>
              <w:widowControl w:val="off"/>
              <w:tabs>
                <w:tab w:val="left" w:pos="166" w:leader="none"/>
                <w:tab w:val="left" w:pos="3828"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15" w:type="dxa"/>
            <w:vAlign w:val="center"/>
            <w:textDirection w:val="lrTb"/>
            <w:noWrap w:val="false"/>
          </w:tcPr>
          <w:p>
            <w:pPr>
              <w:pStyle w:val="703"/>
              <w:jc w:val="center"/>
              <w:widowControl w:val="off"/>
              <w:tabs>
                <w:tab w:val="left" w:pos="3828"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16" w:type="dxa"/>
            <w:vAlign w:val="center"/>
            <w:textDirection w:val="lrTb"/>
            <w:noWrap w:val="false"/>
          </w:tcPr>
          <w:p>
            <w:pPr>
              <w:pStyle w:val="703"/>
              <w:jc w:val="center"/>
              <w:widowControl w:val="off"/>
              <w:tabs>
                <w:tab w:val="left" w:pos="841" w:leader="none"/>
                <w:tab w:val="left" w:pos="3828"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704"/>
        </w:trPr>
        <w:tc>
          <w:tcPr>
            <w:tcW w:w="701" w:type="dxa"/>
            <w:vAlign w:val="center"/>
            <w:textDirection w:val="lrTb"/>
            <w:noWrap w:val="false"/>
          </w:tcPr>
          <w:p>
            <w:pPr>
              <w:pStyle w:val="703"/>
              <w:jc w:val="center"/>
              <w:widowControl w:val="off"/>
              <w:tabs>
                <w:tab w:val="left" w:pos="3828"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66" w:type="dxa"/>
            <w:vAlign w:val="center"/>
            <w:textDirection w:val="lrTb"/>
            <w:noWrap w:val="false"/>
          </w:tcPr>
          <w:p>
            <w:pPr>
              <w:pStyle w:val="703"/>
              <w:jc w:val="center"/>
              <w:widowControl w:val="off"/>
              <w:tabs>
                <w:tab w:val="left" w:pos="3828"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85" w:type="dxa"/>
            <w:vAlign w:val="center"/>
            <w:textDirection w:val="lrTb"/>
            <w:noWrap w:val="false"/>
          </w:tcPr>
          <w:p>
            <w:pPr>
              <w:pStyle w:val="703"/>
              <w:jc w:val="center"/>
              <w:widowControl w:val="off"/>
              <w:tabs>
                <w:tab w:val="left" w:pos="3828"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90" w:type="dxa"/>
            <w:vAlign w:val="center"/>
            <w:textDirection w:val="lrTb"/>
            <w:noWrap w:val="false"/>
          </w:tcPr>
          <w:p>
            <w:pPr>
              <w:pStyle w:val="703"/>
              <w:jc w:val="center"/>
              <w:widowControl w:val="off"/>
              <w:tabs>
                <w:tab w:val="left" w:pos="3828"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660" w:type="dxa"/>
            <w:vAlign w:val="center"/>
            <w:textDirection w:val="lrTb"/>
            <w:noWrap w:val="false"/>
          </w:tcPr>
          <w:p>
            <w:pPr>
              <w:pStyle w:val="703"/>
              <w:jc w:val="center"/>
              <w:widowControl w:val="off"/>
              <w:tabs>
                <w:tab w:val="left" w:pos="3828"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735" w:type="dxa"/>
            <w:vAlign w:val="center"/>
            <w:textDirection w:val="lrTb"/>
            <w:noWrap w:val="false"/>
          </w:tcPr>
          <w:p>
            <w:pPr>
              <w:pStyle w:val="703"/>
              <w:jc w:val="center"/>
              <w:widowControl w:val="off"/>
              <w:tabs>
                <w:tab w:val="left" w:pos="3828"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080" w:type="dxa"/>
            <w:vAlign w:val="center"/>
            <w:textDirection w:val="lrTb"/>
            <w:noWrap w:val="false"/>
          </w:tcPr>
          <w:p>
            <w:pPr>
              <w:pStyle w:val="703"/>
              <w:jc w:val="center"/>
              <w:widowControl w:val="off"/>
              <w:tabs>
                <w:tab w:val="left" w:pos="166" w:leader="none"/>
                <w:tab w:val="left" w:pos="3828"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15" w:type="dxa"/>
            <w:vAlign w:val="center"/>
            <w:textDirection w:val="lrTb"/>
            <w:noWrap w:val="false"/>
          </w:tcPr>
          <w:p>
            <w:pPr>
              <w:pStyle w:val="703"/>
              <w:jc w:val="center"/>
              <w:widowControl w:val="off"/>
              <w:tabs>
                <w:tab w:val="left" w:pos="3828"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16" w:type="dxa"/>
            <w:vAlign w:val="center"/>
            <w:textDirection w:val="lrTb"/>
            <w:noWrap w:val="false"/>
          </w:tcPr>
          <w:p>
            <w:pPr>
              <w:pStyle w:val="703"/>
              <w:jc w:val="center"/>
              <w:widowControl w:val="off"/>
              <w:tabs>
                <w:tab w:val="left" w:pos="841" w:leader="none"/>
                <w:tab w:val="left" w:pos="3828"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704"/>
        </w:trPr>
        <w:tc>
          <w:tcPr>
            <w:tcW w:w="701" w:type="dxa"/>
            <w:vAlign w:val="center"/>
            <w:textDirection w:val="lrTb"/>
            <w:noWrap w:val="false"/>
          </w:tcPr>
          <w:p>
            <w:pPr>
              <w:pStyle w:val="703"/>
              <w:jc w:val="center"/>
              <w:widowControl w:val="off"/>
              <w:tabs>
                <w:tab w:val="left" w:pos="3828"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66" w:type="dxa"/>
            <w:vAlign w:val="center"/>
            <w:textDirection w:val="lrTb"/>
            <w:noWrap w:val="false"/>
          </w:tcPr>
          <w:p>
            <w:pPr>
              <w:pStyle w:val="703"/>
              <w:jc w:val="center"/>
              <w:widowControl w:val="off"/>
              <w:tabs>
                <w:tab w:val="left" w:pos="3828"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85" w:type="dxa"/>
            <w:vAlign w:val="center"/>
            <w:textDirection w:val="lrTb"/>
            <w:noWrap w:val="false"/>
          </w:tcPr>
          <w:p>
            <w:pPr>
              <w:pStyle w:val="703"/>
              <w:jc w:val="center"/>
              <w:widowControl w:val="off"/>
              <w:tabs>
                <w:tab w:val="left" w:pos="3828"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90" w:type="dxa"/>
            <w:vAlign w:val="center"/>
            <w:textDirection w:val="lrTb"/>
            <w:noWrap w:val="false"/>
          </w:tcPr>
          <w:p>
            <w:pPr>
              <w:pStyle w:val="703"/>
              <w:jc w:val="center"/>
              <w:widowControl w:val="off"/>
              <w:tabs>
                <w:tab w:val="left" w:pos="3828"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660" w:type="dxa"/>
            <w:vAlign w:val="center"/>
            <w:textDirection w:val="lrTb"/>
            <w:noWrap w:val="false"/>
          </w:tcPr>
          <w:p>
            <w:pPr>
              <w:pStyle w:val="703"/>
              <w:jc w:val="center"/>
              <w:widowControl w:val="off"/>
              <w:tabs>
                <w:tab w:val="left" w:pos="3828"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735" w:type="dxa"/>
            <w:vAlign w:val="center"/>
            <w:textDirection w:val="lrTb"/>
            <w:noWrap w:val="false"/>
          </w:tcPr>
          <w:p>
            <w:pPr>
              <w:pStyle w:val="703"/>
              <w:jc w:val="center"/>
              <w:widowControl w:val="off"/>
              <w:tabs>
                <w:tab w:val="left" w:pos="3828"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080" w:type="dxa"/>
            <w:vAlign w:val="center"/>
            <w:textDirection w:val="lrTb"/>
            <w:noWrap w:val="false"/>
          </w:tcPr>
          <w:p>
            <w:pPr>
              <w:pStyle w:val="703"/>
              <w:jc w:val="center"/>
              <w:widowControl w:val="off"/>
              <w:tabs>
                <w:tab w:val="left" w:pos="166" w:leader="none"/>
                <w:tab w:val="left" w:pos="3828"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15" w:type="dxa"/>
            <w:vAlign w:val="center"/>
            <w:textDirection w:val="lrTb"/>
            <w:noWrap w:val="false"/>
          </w:tcPr>
          <w:p>
            <w:pPr>
              <w:pStyle w:val="703"/>
              <w:jc w:val="center"/>
              <w:widowControl w:val="off"/>
              <w:tabs>
                <w:tab w:val="left" w:pos="3828"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16" w:type="dxa"/>
            <w:vAlign w:val="center"/>
            <w:textDirection w:val="lrTb"/>
            <w:noWrap w:val="false"/>
          </w:tcPr>
          <w:p>
            <w:pPr>
              <w:pStyle w:val="703"/>
              <w:jc w:val="center"/>
              <w:widowControl w:val="off"/>
              <w:tabs>
                <w:tab w:val="left" w:pos="841" w:leader="none"/>
                <w:tab w:val="left" w:pos="3828"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422"/>
        </w:trPr>
        <w:tc>
          <w:tcPr>
            <w:gridSpan w:val="9"/>
            <w:tcW w:w="9348" w:type="dxa"/>
            <w:vAlign w:val="center"/>
            <w:textDirection w:val="lrTb"/>
            <w:noWrap w:val="false"/>
          </w:tcPr>
          <w:p>
            <w:pPr>
              <w:pStyle w:val="703"/>
              <w:jc w:val="both"/>
              <w:spacing w:line="380" w:lineRule="exact"/>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rPr>
              <w:t xml:space="preserve">合计（人民币大写）：</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zh-CN"/>
              </w:rPr>
              <w:t xml:space="preserve">元整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zh-CN"/>
              </w:rPr>
              <w:t xml:space="preserve">           ¥：</w:t>
            </w:r>
            <w:r>
              <w:rPr>
                <w:rFonts w:hint="eastAsia" w:ascii="宋体" w:hAnsi="宋体" w:eastAsia="宋体" w:cs="宋体"/>
                <w:color w:val="000000"/>
                <w:sz w:val="21"/>
                <w:szCs w:val="21"/>
                <w:highlight w:val="none"/>
                <w:lang w:val="en-US" w:eastAsia="zh-CN"/>
              </w:rPr>
              <w:t xml:space="preserve">          </w:t>
            </w:r>
            <w:r>
              <w:rPr>
                <w:rFonts w:ascii="宋体" w:hAnsi="宋体" w:eastAsia="宋体" w:cs="宋体"/>
                <w:color w:val="000000"/>
                <w:sz w:val="21"/>
                <w:szCs w:val="21"/>
                <w:highlight w:val="none"/>
                <w:lang w:val="en-US" w:eastAsia="zh-CN"/>
              </w:rPr>
            </w:r>
            <w:r/>
          </w:p>
        </w:tc>
      </w:tr>
    </w:tbl>
    <w:p>
      <w:pPr>
        <w:pStyle w:val="703"/>
        <w:ind w:firstLine="420"/>
        <w:jc w:val="both"/>
        <w:keepLines w:val="0"/>
        <w:keepNext w:val="0"/>
        <w:pageBreakBefore w:val="0"/>
        <w:spacing w:line="420" w:lineRule="exact"/>
        <w:widowControl w:val="off"/>
        <w:rPr>
          <w:rFonts w:ascii="Times New Roman" w:hAnsi="Times New Roman" w:eastAsia="宋体" w:cs="Times New Roman"/>
          <w:color w:val="000000"/>
          <w:sz w:val="21"/>
          <w:szCs w:val="21"/>
          <w:highlight w:val="none"/>
        </w:rPr>
      </w:pPr>
      <w:r>
        <w:rPr>
          <w:rFonts w:ascii="Times New Roman" w:hAnsi="宋体" w:eastAsia="宋体" w:cs="Times New Roman"/>
          <w:color w:val="000000"/>
          <w:sz w:val="21"/>
          <w:szCs w:val="21"/>
          <w:highlight w:val="none"/>
          <w:lang w:val="zh-CN"/>
        </w:rPr>
        <w:t xml:space="preserve">二、价格与支付：</w:t>
      </w:r>
      <w:r>
        <w:rPr>
          <w:rFonts w:ascii="Times New Roman" w:hAnsi="Times New Roman" w:eastAsia="宋体" w:cs="Times New Roman"/>
          <w:color w:val="000000"/>
          <w:sz w:val="21"/>
          <w:szCs w:val="21"/>
          <w:highlight w:val="none"/>
        </w:rPr>
      </w:r>
      <w:r/>
    </w:p>
    <w:p>
      <w:pPr>
        <w:pStyle w:val="703"/>
        <w:ind w:firstLine="420"/>
        <w:spacing w:line="400" w:lineRule="exact"/>
        <w:rPr>
          <w:color w:val="000000"/>
          <w:szCs w:val="21"/>
          <w:highlight w:val="none"/>
        </w:rPr>
      </w:pPr>
      <w:r>
        <w:rPr>
          <w:rFonts w:ascii="Times New Roman" w:hAnsi="Times New Roman" w:eastAsia="宋体" w:cs="Times New Roman"/>
          <w:color w:val="000000"/>
          <w:sz w:val="21"/>
          <w:szCs w:val="22"/>
          <w:highlight w:val="none"/>
          <w:lang w:val="zh-CN"/>
        </w:rPr>
        <w:t xml:space="preserve">1</w:t>
      </w:r>
      <w:r>
        <w:rPr>
          <w:rFonts w:hint="eastAsia" w:ascii="Times New Roman" w:hAnsi="Times New Roman" w:eastAsia="宋体" w:cs="Times New Roman"/>
          <w:color w:val="000000"/>
          <w:sz w:val="21"/>
          <w:szCs w:val="22"/>
          <w:highlight w:val="none"/>
          <w:lang w:val="zh-CN"/>
        </w:rPr>
        <w:t xml:space="preserve">、合同价格按此次中标价格执行，合同总金额为人民</w:t>
      </w:r>
      <w:r>
        <w:rPr>
          <w:rFonts w:hint="eastAsia" w:ascii="Times New Roman" w:hAnsi="Times New Roman" w:eastAsia="宋体" w:cs="Times New Roman"/>
          <w:color w:val="000000"/>
          <w:sz w:val="21"/>
          <w:szCs w:val="22"/>
          <w:highlight w:val="none"/>
          <w:u w:val="single"/>
          <w:lang w:val="en-US" w:eastAsia="zh-CN"/>
        </w:rPr>
        <w:t xml:space="preserve">               元整（￥          ）</w:t>
      </w:r>
      <w:r>
        <w:rPr>
          <w:rFonts w:hint="eastAsia" w:ascii="Times New Roman" w:hAnsi="Times New Roman" w:eastAsia="宋体" w:cs="Times New Roman"/>
          <w:color w:val="000000"/>
          <w:sz w:val="21"/>
          <w:szCs w:val="22"/>
          <w:highlight w:val="none"/>
          <w:lang w:val="zh-CN"/>
        </w:rPr>
        <w:t xml:space="preserve">，</w:t>
      </w:r>
      <w:r>
        <w:rPr>
          <w:rFonts w:hint="eastAsia" w:ascii="Times New Roman" w:hAnsi="Times New Roman" w:eastAsia="宋体" w:cs="Times New Roman"/>
          <w:color w:val="000000"/>
          <w:sz w:val="21"/>
          <w:szCs w:val="22"/>
          <w:highlight w:val="none"/>
          <w:lang w:val="zh-CN"/>
        </w:rPr>
        <w:t xml:space="preserve">投标总价一次报定，</w:t>
      </w:r>
      <w:r>
        <w:rPr>
          <w:rFonts w:hint="eastAsia"/>
          <w:color w:val="000000"/>
          <w:szCs w:val="21"/>
          <w:highlight w:val="none"/>
        </w:rPr>
        <w:t xml:space="preserve">总报价</w:t>
      </w:r>
      <w:r>
        <w:rPr>
          <w:rFonts w:hint="eastAsia" w:ascii="宋体" w:hAnsi="宋体" w:cs="宋体"/>
          <w:color w:val="000000"/>
          <w:szCs w:val="21"/>
          <w:highlight w:val="none"/>
          <w:lang w:val="zh-CN"/>
        </w:rPr>
        <w:t xml:space="preserve">包括所投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投标人企业利润、税金和政策性文件规定及合同包含的所有风险、责任、施工审图费、</w:t>
      </w:r>
      <w:r>
        <w:rPr>
          <w:rFonts w:hint="eastAsia" w:ascii="宋体" w:hAnsi="宋体" w:cs="宋体"/>
          <w:color w:val="000000"/>
          <w:szCs w:val="21"/>
          <w:highlight w:val="none"/>
        </w:rPr>
        <w:t xml:space="preserve">总包</w:t>
      </w:r>
      <w:r>
        <w:rPr>
          <w:rFonts w:hint="eastAsia" w:ascii="宋体" w:hAnsi="宋体" w:cs="宋体"/>
          <w:color w:val="000000"/>
          <w:szCs w:val="21"/>
          <w:highlight w:val="none"/>
          <w:lang w:val="zh-CN"/>
        </w:rPr>
        <w:t xml:space="preserve">现场施工配合费等各项应有费用</w:t>
      </w:r>
      <w:r>
        <w:rPr>
          <w:rFonts w:hint="eastAsia"/>
          <w:color w:val="000000"/>
          <w:szCs w:val="21"/>
          <w:highlight w:val="none"/>
        </w:rPr>
        <w:t xml:space="preserve">。</w:t>
      </w:r>
      <w:r>
        <w:rPr>
          <w:color w:val="000000"/>
          <w:szCs w:val="21"/>
          <w:highlight w:val="none"/>
        </w:rPr>
      </w:r>
      <w:r/>
    </w:p>
    <w:p>
      <w:pPr>
        <w:pStyle w:val="703"/>
        <w:ind w:firstLine="420"/>
        <w:jc w:val="both"/>
        <w:keepLines w:val="0"/>
        <w:keepNext w:val="0"/>
        <w:pageBreakBefore w:val="0"/>
        <w:spacing w:line="420" w:lineRule="exact"/>
        <w:widowControl w:val="off"/>
        <w:rPr>
          <w:rFonts w:ascii="Times New Roman" w:hAnsi="宋体"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2</w:t>
      </w:r>
      <w:r>
        <w:rPr>
          <w:rFonts w:ascii="Times New Roman" w:hAnsi="宋体" w:eastAsia="宋体" w:cs="Times New Roman"/>
          <w:color w:val="000000"/>
          <w:sz w:val="21"/>
          <w:szCs w:val="21"/>
          <w:highlight w:val="none"/>
        </w:rPr>
        <w:t xml:space="preserve">、付款方式：</w:t>
      </w:r>
      <w:r>
        <w:rPr>
          <w:rFonts w:ascii="Times New Roman" w:hAnsi="宋体" w:eastAsia="宋体" w:cs="Times New Roman"/>
          <w:color w:val="000000"/>
          <w:sz w:val="21"/>
          <w:szCs w:val="21"/>
          <w:highlight w:val="none"/>
        </w:rPr>
      </w:r>
      <w:r/>
    </w:p>
    <w:p>
      <w:pPr>
        <w:pStyle w:val="703"/>
        <w:ind w:firstLine="420"/>
        <w:spacing w:line="400"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乙方完成安装调试且经甲方阶段验收后，并向甲方提供下列单据（A、B、C）后，甲方向乙方支付至合同总价的</w:t>
      </w:r>
      <w:r>
        <w:rPr>
          <w:rFonts w:hint="eastAsia" w:ascii="宋体" w:hAnsi="宋体" w:cs="宋体"/>
          <w:color w:val="000000"/>
          <w:szCs w:val="21"/>
          <w:highlight w:val="none"/>
          <w:lang w:val="en-US" w:eastAsia="zh-CN"/>
        </w:rPr>
        <w:t xml:space="preserve">7</w:t>
      </w:r>
      <w:r>
        <w:rPr>
          <w:rFonts w:ascii="宋体" w:hAnsi="宋体" w:cs="宋体"/>
          <w:color w:val="000000"/>
          <w:szCs w:val="21"/>
          <w:highlight w:val="none"/>
          <w:lang w:val="zh-CN"/>
        </w:rPr>
        <w:t xml:space="preserve">0</w:t>
      </w:r>
      <w:r>
        <w:rPr>
          <w:rFonts w:hint="eastAsia" w:ascii="宋体" w:hAnsi="宋体" w:cs="宋体"/>
          <w:color w:val="000000"/>
          <w:szCs w:val="21"/>
          <w:highlight w:val="none"/>
          <w:lang w:val="zh-CN"/>
        </w:rPr>
        <w:t xml:space="preserve">%；项目经甲方最终验收合格，并经项目结算审计结束后，由甲方支付至乙方审计价9</w:t>
      </w:r>
      <w:r>
        <w:rPr>
          <w:rFonts w:ascii="宋体" w:hAnsi="宋体" w:cs="宋体"/>
          <w:color w:val="000000"/>
          <w:szCs w:val="21"/>
          <w:highlight w:val="none"/>
          <w:lang w:val="zh-CN"/>
        </w:rPr>
        <w:t xml:space="preserve">5</w:t>
      </w:r>
      <w:r>
        <w:rPr>
          <w:rFonts w:hint="eastAsia" w:ascii="宋体" w:hAnsi="宋体" w:cs="宋体"/>
          <w:color w:val="000000"/>
          <w:szCs w:val="21"/>
          <w:highlight w:val="none"/>
          <w:lang w:val="zh-CN"/>
        </w:rPr>
        <w:t xml:space="preserve">%；余款在验收合格满一年后，由甲方向乙方一次性无息付清审计价。</w:t>
      </w:r>
      <w:r>
        <w:rPr>
          <w:rFonts w:ascii="宋体" w:hAnsi="宋体" w:cs="宋体"/>
          <w:color w:val="000000"/>
          <w:szCs w:val="21"/>
          <w:highlight w:val="none"/>
          <w:lang w:val="zh-CN"/>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rPr>
        <w:t xml:space="preserve">A</w:t>
      </w:r>
      <w:r>
        <w:rPr>
          <w:rFonts w:hint="eastAsia" w:ascii="宋体" w:hAnsi="宋体"/>
          <w:color w:val="000000"/>
          <w:szCs w:val="21"/>
          <w:highlight w:val="none"/>
        </w:rPr>
        <w:t xml:space="preserve">、甲方签收的送货回单。</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rPr>
        <w:t xml:space="preserve">B</w:t>
      </w:r>
      <w:r>
        <w:rPr>
          <w:rFonts w:hint="eastAsia" w:ascii="宋体" w:hAnsi="宋体"/>
          <w:color w:val="000000"/>
          <w:szCs w:val="21"/>
          <w:highlight w:val="none"/>
        </w:rPr>
        <w:t xml:space="preserve">、合格销售发票。</w:t>
      </w:r>
      <w:r>
        <w:rPr>
          <w:rFonts w:ascii="宋体" w:hAnsi="宋体"/>
          <w:color w:val="000000"/>
          <w:szCs w:val="21"/>
          <w:highlight w:val="none"/>
        </w:rPr>
      </w:r>
      <w:r/>
    </w:p>
    <w:p>
      <w:pPr>
        <w:pStyle w:val="703"/>
        <w:ind w:firstLine="420"/>
        <w:spacing w:line="400" w:lineRule="exact"/>
        <w:rPr>
          <w:rFonts w:hAnsi="宋体" w:cs="宋体"/>
          <w:color w:val="000000"/>
          <w:szCs w:val="21"/>
          <w:highlight w:val="none"/>
        </w:rPr>
      </w:pPr>
      <w:r>
        <w:rPr>
          <w:rFonts w:ascii="宋体" w:hAnsi="宋体"/>
          <w:color w:val="000000"/>
          <w:szCs w:val="21"/>
          <w:highlight w:val="none"/>
        </w:rPr>
        <w:t xml:space="preserve">C</w:t>
      </w:r>
      <w:r>
        <w:rPr>
          <w:rFonts w:hint="eastAsia" w:ascii="宋体" w:hAnsi="宋体"/>
          <w:color w:val="000000"/>
          <w:szCs w:val="21"/>
          <w:highlight w:val="none"/>
        </w:rPr>
        <w:t xml:space="preserve">、由甲乙双方及采购代理机构签章的《苏州市政府采购合同履行验收报告》</w:t>
      </w:r>
      <w:r>
        <w:rPr>
          <w:rFonts w:hAnsi="宋体" w:cs="宋体"/>
          <w:color w:val="000000"/>
          <w:szCs w:val="21"/>
          <w:highlight w:val="none"/>
        </w:rPr>
      </w:r>
      <w:r/>
    </w:p>
    <w:p>
      <w:pPr>
        <w:pStyle w:val="703"/>
        <w:ind w:firstLine="420"/>
        <w:spacing w:line="400" w:lineRule="exact"/>
        <w:rPr>
          <w:rFonts w:hAnsi="宋体" w:cs="宋体"/>
          <w:color w:val="000000"/>
          <w:szCs w:val="21"/>
          <w:highlight w:val="none"/>
        </w:rPr>
      </w:pPr>
      <w:r>
        <w:rPr>
          <w:rFonts w:hint="eastAsia" w:hAnsi="宋体" w:cs="宋体"/>
          <w:color w:val="000000"/>
          <w:szCs w:val="21"/>
          <w:highlight w:val="none"/>
        </w:rPr>
        <w:t xml:space="preserve">账户信息：</w:t>
      </w:r>
      <w:r>
        <w:rPr>
          <w:rFonts w:hAnsi="宋体" w:cs="宋体"/>
          <w:color w:val="000000"/>
          <w:szCs w:val="21"/>
          <w:highlight w:val="none"/>
        </w:rPr>
      </w:r>
      <w:r/>
    </w:p>
    <w:p>
      <w:pPr>
        <w:pStyle w:val="703"/>
        <w:ind w:firstLine="420"/>
        <w:spacing w:line="400" w:lineRule="exact"/>
        <w:rPr>
          <w:rFonts w:hAnsi="宋体" w:cs="宋体"/>
          <w:color w:val="000000"/>
          <w:szCs w:val="21"/>
          <w:highlight w:val="none"/>
        </w:rPr>
      </w:pPr>
      <w:r>
        <w:rPr>
          <w:rFonts w:hint="eastAsia" w:hAnsi="宋体" w:cs="宋体"/>
          <w:color w:val="000000"/>
          <w:szCs w:val="21"/>
          <w:highlight w:val="none"/>
        </w:rPr>
        <w:t xml:space="preserve">乙方开户名称：</w:t>
      </w:r>
      <w:r>
        <w:rPr>
          <w:rFonts w:hAnsi="宋体" w:cs="宋体"/>
          <w:color w:val="000000"/>
          <w:szCs w:val="21"/>
          <w:highlight w:val="none"/>
        </w:rPr>
      </w:r>
      <w:r/>
    </w:p>
    <w:p>
      <w:pPr>
        <w:pStyle w:val="703"/>
        <w:ind w:firstLine="420"/>
        <w:spacing w:line="400" w:lineRule="exact"/>
        <w:rPr>
          <w:rFonts w:hAnsi="宋体" w:cs="宋体"/>
          <w:color w:val="000000"/>
          <w:szCs w:val="21"/>
          <w:highlight w:val="none"/>
        </w:rPr>
      </w:pPr>
      <w:r>
        <w:rPr>
          <w:rFonts w:hint="eastAsia" w:hAnsi="宋体" w:cs="宋体"/>
          <w:color w:val="000000"/>
          <w:szCs w:val="21"/>
          <w:highlight w:val="none"/>
        </w:rPr>
        <w:t xml:space="preserve">开户银行：</w:t>
      </w:r>
      <w:r>
        <w:rPr>
          <w:rFonts w:hAnsi="宋体" w:cs="宋体"/>
          <w:color w:val="000000"/>
          <w:szCs w:val="21"/>
          <w:highlight w:val="none"/>
        </w:rPr>
      </w:r>
      <w:r/>
    </w:p>
    <w:p>
      <w:pPr>
        <w:pStyle w:val="703"/>
        <w:ind w:firstLine="420"/>
        <w:spacing w:line="400" w:lineRule="exact"/>
        <w:rPr>
          <w:rFonts w:hAnsi="宋体" w:cs="宋体"/>
          <w:color w:val="000000"/>
          <w:szCs w:val="21"/>
          <w:highlight w:val="none"/>
        </w:rPr>
      </w:pPr>
      <w:r>
        <w:rPr>
          <w:rFonts w:hint="eastAsia" w:hAnsi="宋体" w:cs="宋体"/>
          <w:color w:val="000000"/>
          <w:szCs w:val="21"/>
          <w:highlight w:val="none"/>
        </w:rPr>
        <w:t xml:space="preserve">银行账号：</w:t>
      </w:r>
      <w:r>
        <w:rPr>
          <w:rFonts w:hAnsi="宋体" w:cs="宋体"/>
          <w:color w:val="000000"/>
          <w:szCs w:val="21"/>
          <w:highlight w:val="none"/>
        </w:rPr>
      </w:r>
      <w:r/>
    </w:p>
    <w:p>
      <w:pPr>
        <w:pStyle w:val="703"/>
        <w:ind w:firstLine="420"/>
        <w:jc w:val="both"/>
        <w:keepLines w:val="0"/>
        <w:keepNext w:val="0"/>
        <w:pageBreakBefore w:val="0"/>
        <w:spacing w:line="420" w:lineRule="exact"/>
        <w:widowControl w:val="off"/>
        <w:rPr>
          <w:rFonts w:ascii="宋体" w:hAnsi="宋体" w:eastAsia="宋体" w:cs="Times New Roman"/>
          <w:color w:val="000000"/>
          <w:sz w:val="21"/>
          <w:szCs w:val="21"/>
          <w:highlight w:val="none"/>
          <w:lang w:val="zh-CN"/>
        </w:rPr>
      </w:pPr>
      <w:r>
        <w:rPr>
          <w:rFonts w:ascii="宋体" w:hAnsi="宋体" w:eastAsia="宋体" w:cs="Times New Roman"/>
          <w:color w:val="000000"/>
          <w:sz w:val="21"/>
          <w:szCs w:val="21"/>
          <w:highlight w:val="none"/>
          <w:lang w:val="zh-CN"/>
        </w:rPr>
        <w:t xml:space="preserve">3</w:t>
      </w:r>
      <w:r>
        <w:rPr>
          <w:rFonts w:hint="eastAsia" w:ascii="宋体" w:hAnsi="宋体" w:eastAsia="宋体" w:cs="Times New Roman"/>
          <w:color w:val="000000"/>
          <w:sz w:val="21"/>
          <w:szCs w:val="21"/>
          <w:highlight w:val="none"/>
          <w:lang w:val="zh-CN"/>
        </w:rPr>
        <w:t xml:space="preserve">、付款方式：银行汇票或转账。</w:t>
      </w:r>
      <w:r>
        <w:rPr>
          <w:rFonts w:ascii="宋体" w:hAnsi="宋体" w:eastAsia="宋体" w:cs="Times New Roman"/>
          <w:color w:val="000000"/>
          <w:sz w:val="21"/>
          <w:szCs w:val="21"/>
          <w:highlight w:val="none"/>
          <w:lang w:val="zh-CN"/>
        </w:rPr>
      </w:r>
      <w:r/>
    </w:p>
    <w:p>
      <w:pPr>
        <w:pStyle w:val="703"/>
        <w:ind w:firstLine="420"/>
        <w:jc w:val="left"/>
        <w:keepLines w:val="0"/>
        <w:keepNext w:val="0"/>
        <w:pageBreakBefore w:val="0"/>
        <w:spacing w:line="420" w:lineRule="exact"/>
        <w:widowControl/>
        <w:rPr>
          <w:rFonts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三、质量与验收：</w:t>
      </w:r>
      <w:r>
        <w:rPr>
          <w:rFonts w:ascii="Times New Roman" w:hAnsi="Times New Roman" w:eastAsia="宋体" w:cs="Times New Roman"/>
          <w:color w:val="000000"/>
          <w:sz w:val="21"/>
          <w:szCs w:val="21"/>
          <w:highlight w:val="none"/>
        </w:rPr>
      </w:r>
      <w:r/>
    </w:p>
    <w:p>
      <w:pPr>
        <w:pStyle w:val="703"/>
        <w:ind w:firstLine="420"/>
        <w:jc w:val="left"/>
        <w:keepLines w:val="0"/>
        <w:keepNext w:val="0"/>
        <w:pageBreakBefore w:val="0"/>
        <w:spacing w:line="420" w:lineRule="exact"/>
        <w:widowControl/>
        <w:rPr>
          <w:rFonts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1、乙方应按照标书的有关规定提供合格货物；</w:t>
      </w:r>
      <w:r>
        <w:rPr>
          <w:rFonts w:ascii="Times New Roman" w:hAnsi="Times New Roman" w:eastAsia="宋体" w:cs="Times New Roman"/>
          <w:color w:val="000000"/>
          <w:sz w:val="21"/>
          <w:szCs w:val="21"/>
          <w:highlight w:val="none"/>
        </w:rPr>
      </w:r>
      <w:r/>
    </w:p>
    <w:p>
      <w:pPr>
        <w:pStyle w:val="703"/>
        <w:ind w:firstLine="420"/>
        <w:jc w:val="left"/>
        <w:keepLines w:val="0"/>
        <w:keepNext w:val="0"/>
        <w:pageBreakBefore w:val="0"/>
        <w:spacing w:line="420" w:lineRule="exact"/>
        <w:widowControl/>
        <w:rPr>
          <w:rFonts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2、质量出现问题，乙方负责包退、包换，费用由乙方承担；</w:t>
      </w:r>
      <w:r>
        <w:rPr>
          <w:rFonts w:ascii="Times New Roman" w:hAnsi="Times New Roman" w:eastAsia="宋体" w:cs="Times New Roman"/>
          <w:color w:val="000000"/>
          <w:sz w:val="21"/>
          <w:szCs w:val="21"/>
          <w:highlight w:val="none"/>
        </w:rPr>
      </w:r>
      <w:r/>
    </w:p>
    <w:p>
      <w:pPr>
        <w:pStyle w:val="703"/>
        <w:ind w:firstLine="420"/>
        <w:jc w:val="left"/>
        <w:keepLines w:val="0"/>
        <w:keepNext w:val="0"/>
        <w:pageBreakBefore w:val="0"/>
        <w:spacing w:line="420" w:lineRule="exact"/>
        <w:widowControl/>
        <w:rPr>
          <w:rFonts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3、验收包括：数量、外观、质量、性能、质保单、包装和乙方承诺的其它指标；</w:t>
      </w:r>
      <w:r>
        <w:rPr>
          <w:rFonts w:ascii="Times New Roman" w:hAnsi="Times New Roman" w:eastAsia="宋体" w:cs="Times New Roman"/>
          <w:color w:val="000000"/>
          <w:sz w:val="21"/>
          <w:szCs w:val="21"/>
          <w:highlight w:val="none"/>
        </w:rPr>
      </w:r>
      <w:r/>
    </w:p>
    <w:p>
      <w:pPr>
        <w:pStyle w:val="703"/>
        <w:ind w:firstLine="420"/>
        <w:jc w:val="left"/>
        <w:keepLines w:val="0"/>
        <w:keepNext w:val="0"/>
        <w:pageBreakBefore w:val="0"/>
        <w:spacing w:line="420" w:lineRule="exact"/>
        <w:widowControl/>
        <w:rPr>
          <w:rFonts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4、验收标准：根据标书要求及有关规定并按国家最新行业标准进行验收通过；</w:t>
      </w:r>
      <w:r>
        <w:rPr>
          <w:rFonts w:ascii="Times New Roman" w:hAnsi="Times New Roman" w:eastAsia="宋体" w:cs="Times New Roman"/>
          <w:color w:val="000000"/>
          <w:sz w:val="21"/>
          <w:szCs w:val="21"/>
          <w:highlight w:val="none"/>
        </w:rPr>
      </w:r>
      <w:r/>
    </w:p>
    <w:p>
      <w:pPr>
        <w:pStyle w:val="703"/>
        <w:ind w:firstLine="420"/>
        <w:jc w:val="left"/>
        <w:keepLines w:val="0"/>
        <w:keepNext w:val="0"/>
        <w:pageBreakBefore w:val="0"/>
        <w:spacing w:line="420" w:lineRule="exact"/>
        <w:widowControl/>
        <w:rPr>
          <w:rFonts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5、乙方交付验收时应先用书面方式通告甲方；</w:t>
      </w:r>
      <w:r>
        <w:rPr>
          <w:rFonts w:ascii="Times New Roman" w:hAnsi="Times New Roman" w:eastAsia="宋体" w:cs="Times New Roman"/>
          <w:color w:val="000000"/>
          <w:sz w:val="21"/>
          <w:szCs w:val="21"/>
          <w:highlight w:val="none"/>
        </w:rPr>
      </w:r>
      <w:r/>
    </w:p>
    <w:p>
      <w:pPr>
        <w:pStyle w:val="703"/>
        <w:ind w:firstLine="420"/>
        <w:jc w:val="left"/>
        <w:keepLines w:val="0"/>
        <w:keepNext w:val="0"/>
        <w:pageBreakBefore w:val="0"/>
        <w:spacing w:line="420" w:lineRule="exact"/>
        <w:widowControl/>
        <w:rPr>
          <w:rFonts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四、售后服务：</w:t>
      </w:r>
      <w:r>
        <w:rPr>
          <w:rFonts w:ascii="Times New Roman" w:hAnsi="Times New Roman" w:eastAsia="宋体" w:cs="Times New Roman"/>
          <w:color w:val="000000"/>
          <w:sz w:val="21"/>
          <w:szCs w:val="21"/>
          <w:highlight w:val="none"/>
        </w:rPr>
      </w:r>
      <w:r/>
    </w:p>
    <w:p>
      <w:pPr>
        <w:pStyle w:val="703"/>
        <w:ind w:firstLine="425"/>
        <w:spacing w:line="400" w:lineRule="exact"/>
        <w:rPr>
          <w:rFonts w:ascii="宋体" w:hAnsi="宋体"/>
          <w:color w:val="000000"/>
          <w:szCs w:val="21"/>
          <w:highlight w:val="none"/>
        </w:rPr>
      </w:pPr>
      <w:r>
        <w:rPr>
          <w:rFonts w:hint="eastAsia" w:ascii="宋体" w:hAnsi="宋体"/>
          <w:color w:val="000000"/>
          <w:szCs w:val="21"/>
          <w:highlight w:val="none"/>
        </w:rPr>
        <w:t xml:space="preserve">1、质保期为   年；</w:t>
      </w:r>
      <w:r>
        <w:rPr>
          <w:rFonts w:ascii="宋体" w:hAnsi="宋体"/>
          <w:color w:val="000000"/>
          <w:szCs w:val="21"/>
          <w:highlight w:val="none"/>
        </w:rPr>
      </w:r>
      <w:r/>
    </w:p>
    <w:p>
      <w:pPr>
        <w:pStyle w:val="703"/>
        <w:ind w:firstLine="425"/>
        <w:spacing w:line="400" w:lineRule="exact"/>
        <w:rPr>
          <w:rFonts w:ascii="宋体" w:hAnsi="宋体"/>
          <w:color w:val="000000"/>
          <w:szCs w:val="21"/>
          <w:highlight w:val="none"/>
        </w:rPr>
      </w:pPr>
      <w:r>
        <w:rPr>
          <w:rFonts w:hint="eastAsia" w:ascii="宋体" w:hAnsi="宋体"/>
          <w:color w:val="000000"/>
          <w:szCs w:val="21"/>
          <w:highlight w:val="none"/>
        </w:rPr>
        <w:t xml:space="preserve">2、按照采购文件和乙方在投标书中承诺的服务执行。</w:t>
      </w:r>
      <w:r>
        <w:rPr>
          <w:rFonts w:ascii="宋体" w:hAnsi="宋体"/>
          <w:color w:val="000000"/>
          <w:szCs w:val="21"/>
          <w:highlight w:val="none"/>
        </w:rPr>
      </w:r>
      <w:r/>
    </w:p>
    <w:p>
      <w:pPr>
        <w:pStyle w:val="703"/>
        <w:ind w:firstLine="425"/>
        <w:spacing w:line="400" w:lineRule="exact"/>
        <w:rPr>
          <w:rFonts w:ascii="宋体" w:hAnsi="宋体"/>
          <w:color w:val="000000"/>
          <w:szCs w:val="21"/>
          <w:highlight w:val="none"/>
        </w:rPr>
      </w:pPr>
      <w:r>
        <w:rPr>
          <w:rFonts w:hint="eastAsia" w:ascii="宋体" w:hAnsi="宋体"/>
          <w:color w:val="000000"/>
          <w:szCs w:val="21"/>
          <w:highlight w:val="none"/>
        </w:rPr>
        <w:t xml:space="preserve">五、交货和安装：</w:t>
      </w:r>
      <w:r>
        <w:rPr>
          <w:rFonts w:ascii="宋体" w:hAnsi="宋体"/>
          <w:color w:val="000000"/>
          <w:szCs w:val="21"/>
          <w:highlight w:val="none"/>
        </w:rPr>
      </w:r>
      <w:r/>
    </w:p>
    <w:p>
      <w:pPr>
        <w:pStyle w:val="703"/>
        <w:ind w:firstLine="425"/>
        <w:spacing w:line="400" w:lineRule="exact"/>
        <w:rPr>
          <w:rFonts w:hint="eastAsia" w:ascii="宋体" w:hAnsi="宋体" w:eastAsia="宋体" w:cs="Times New Roman"/>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、交货时间：</w:t>
      </w:r>
      <w:r>
        <w:rPr>
          <w:rFonts w:hint="eastAsia" w:ascii="宋体" w:hAnsi="宋体" w:eastAsia="宋体" w:cs="Times New Roman"/>
          <w:color w:val="000000"/>
          <w:szCs w:val="21"/>
          <w:highlight w:val="none"/>
        </w:rPr>
        <w:t xml:space="preserve">自合同签订生效后接甲方进场通知后15天内供货并安装调试结束且应通过甲方最终验收。</w:t>
      </w:r>
      <w:r>
        <w:rPr>
          <w:rFonts w:hint="eastAsia" w:ascii="宋体" w:hAnsi="宋体" w:eastAsia="宋体" w:cs="Times New Roman"/>
          <w:color w:val="000000"/>
          <w:szCs w:val="21"/>
          <w:highlight w:val="none"/>
        </w:rPr>
      </w:r>
      <w:r/>
    </w:p>
    <w:p>
      <w:pPr>
        <w:pStyle w:val="703"/>
        <w:ind w:firstLine="425"/>
        <w:spacing w:line="400" w:lineRule="exact"/>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、交货地点：由乙方负责办理运输将标的物送到采购人所在地。</w:t>
      </w:r>
      <w:r>
        <w:rPr>
          <w:rFonts w:ascii="宋体" w:hAnsi="宋体"/>
          <w:color w:val="000000"/>
          <w:szCs w:val="21"/>
          <w:highlight w:val="none"/>
        </w:rPr>
      </w:r>
      <w:r/>
    </w:p>
    <w:p>
      <w:pPr>
        <w:pStyle w:val="703"/>
        <w:ind w:firstLine="420"/>
        <w:spacing w:line="390" w:lineRule="exact"/>
        <w:rPr>
          <w:rFonts w:ascii="宋体" w:hAnsi="宋体"/>
          <w:color w:val="000000"/>
          <w:szCs w:val="21"/>
          <w:highlight w:val="none"/>
        </w:rPr>
      </w:pPr>
      <w:r>
        <w:rPr>
          <w:rFonts w:ascii="宋体" w:hAnsi="宋体"/>
          <w:color w:val="000000"/>
          <w:szCs w:val="21"/>
          <w:highlight w:val="none"/>
        </w:rPr>
        <w:t xml:space="preserve">3</w:t>
      </w:r>
      <w:r>
        <w:rPr>
          <w:rFonts w:hint="eastAsia" w:ascii="宋体" w:hAnsi="宋体"/>
          <w:color w:val="000000"/>
          <w:szCs w:val="21"/>
          <w:highlight w:val="none"/>
        </w:rPr>
        <w:t xml:space="preserve">、如本项目标的物涉及商品包装及快递包装的情况，则乙方需要按照以下法规通知标准执行政府采购商品包装和快递包装要求。详见：关于《财政部办公厅生态环境部办公厅国家邮政局办公室关于印发〈商品包装政府采购需求标准（试行）〉、〈快递包装政府采购需求标准（试行）〉的通知》的通知（苏财办购〔</w:t>
      </w:r>
      <w:r>
        <w:rPr>
          <w:rFonts w:ascii="宋体" w:hAnsi="宋体"/>
          <w:color w:val="000000"/>
          <w:szCs w:val="21"/>
          <w:highlight w:val="none"/>
        </w:rPr>
        <w:t xml:space="preserve">2020</w:t>
      </w:r>
      <w:r>
        <w:rPr>
          <w:rFonts w:hint="eastAsia" w:ascii="宋体" w:hAnsi="宋体"/>
          <w:color w:val="000000"/>
          <w:szCs w:val="21"/>
          <w:highlight w:val="none"/>
        </w:rPr>
        <w:t xml:space="preserve">〕</w:t>
      </w:r>
      <w:r>
        <w:rPr>
          <w:rFonts w:ascii="宋体" w:hAnsi="宋体"/>
          <w:color w:val="000000"/>
          <w:szCs w:val="21"/>
          <w:highlight w:val="none"/>
        </w:rPr>
        <w:t xml:space="preserve">8</w:t>
      </w:r>
      <w:r>
        <w:rPr>
          <w:rFonts w:hint="eastAsia" w:ascii="宋体" w:hAnsi="宋体"/>
          <w:color w:val="000000"/>
          <w:szCs w:val="21"/>
          <w:highlight w:val="none"/>
        </w:rPr>
        <w:t xml:space="preserve">号）。</w:t>
      </w:r>
      <w:r>
        <w:rPr>
          <w:rFonts w:ascii="宋体" w:hAnsi="宋体"/>
          <w:color w:val="000000"/>
          <w:szCs w:val="21"/>
          <w:highlight w:val="none"/>
        </w:rPr>
      </w:r>
      <w:r/>
    </w:p>
    <w:p>
      <w:pPr>
        <w:pStyle w:val="703"/>
        <w:ind w:firstLine="425"/>
        <w:spacing w:line="400" w:lineRule="exact"/>
        <w:rPr>
          <w:rFonts w:ascii="宋体" w:hAnsi="宋体"/>
          <w:color w:val="000000"/>
          <w:szCs w:val="21"/>
          <w:highlight w:val="none"/>
        </w:rPr>
        <w:outlineLvl w:val="0"/>
      </w:pPr>
      <w:r>
        <w:rPr>
          <w:rFonts w:hint="eastAsia" w:ascii="宋体" w:hAnsi="宋体"/>
          <w:color w:val="000000"/>
          <w:szCs w:val="21"/>
          <w:highlight w:val="none"/>
        </w:rPr>
        <w:t xml:space="preserve">六、违约责任：</w:t>
      </w:r>
      <w:r>
        <w:rPr>
          <w:rFonts w:ascii="宋体" w:hAnsi="宋体"/>
          <w:color w:val="000000"/>
          <w:szCs w:val="21"/>
          <w:highlight w:val="none"/>
        </w:rPr>
      </w:r>
      <w:r/>
    </w:p>
    <w:p>
      <w:pPr>
        <w:pStyle w:val="703"/>
        <w:ind w:firstLine="425"/>
        <w:spacing w:line="400" w:lineRule="exact"/>
        <w:rPr>
          <w:rFonts w:ascii="宋体" w:hAnsi="宋体"/>
          <w:color w:val="000000"/>
          <w:szCs w:val="21"/>
          <w:highlight w:val="none"/>
        </w:rPr>
      </w:pPr>
      <w:r>
        <w:rPr>
          <w:rFonts w:hint="eastAsia" w:ascii="宋体" w:hAnsi="宋体"/>
          <w:color w:val="000000"/>
          <w:szCs w:val="21"/>
          <w:highlight w:val="none"/>
        </w:rPr>
        <w:t xml:space="preserve">按采购文件的规定执行。</w:t>
      </w:r>
      <w:r>
        <w:rPr>
          <w:rFonts w:ascii="宋体" w:hAnsi="宋体"/>
          <w:color w:val="000000"/>
          <w:szCs w:val="21"/>
          <w:highlight w:val="none"/>
        </w:rPr>
      </w:r>
      <w:r/>
    </w:p>
    <w:p>
      <w:pPr>
        <w:pStyle w:val="703"/>
        <w:ind w:firstLine="425"/>
        <w:spacing w:line="400" w:lineRule="exact"/>
        <w:rPr>
          <w:rFonts w:ascii="宋体" w:hAnsi="宋体"/>
          <w:color w:val="000000"/>
          <w:szCs w:val="21"/>
          <w:highlight w:val="none"/>
        </w:rPr>
        <w:outlineLvl w:val="0"/>
      </w:pPr>
      <w:r>
        <w:rPr>
          <w:rFonts w:hint="eastAsia" w:ascii="宋体" w:hAnsi="宋体"/>
          <w:color w:val="000000"/>
          <w:szCs w:val="21"/>
          <w:highlight w:val="none"/>
        </w:rPr>
        <w:t xml:space="preserve">七、合同生效及其它：</w:t>
      </w:r>
      <w:r>
        <w:rPr>
          <w:rFonts w:ascii="宋体" w:hAnsi="宋体"/>
          <w:color w:val="000000"/>
          <w:szCs w:val="21"/>
          <w:highlight w:val="none"/>
        </w:rPr>
      </w:r>
      <w:r/>
    </w:p>
    <w:p>
      <w:pPr>
        <w:pStyle w:val="703"/>
        <w:ind w:firstLine="425"/>
        <w:spacing w:line="400" w:lineRule="exact"/>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、本合同在双方签名盖章后即生效。</w:t>
      </w:r>
      <w:r>
        <w:rPr>
          <w:rFonts w:ascii="宋体" w:hAnsi="宋体"/>
          <w:color w:val="000000"/>
          <w:szCs w:val="21"/>
          <w:highlight w:val="none"/>
        </w:rPr>
      </w:r>
      <w:r/>
    </w:p>
    <w:p>
      <w:pPr>
        <w:pStyle w:val="703"/>
        <w:ind w:firstLine="425"/>
        <w:spacing w:line="400" w:lineRule="exact"/>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合同在执行过程中出现的未尽事宜，双方在不违背本合同和采购文件的原则下协商解决，协商结果以书面形式盖章记录在案，作为本合同的附件，与本合同具有同等效力，但需向政府采购管理部门和采购代理机构备存。</w:t>
      </w:r>
      <w:r>
        <w:rPr>
          <w:rFonts w:ascii="宋体" w:hAnsi="宋体"/>
          <w:color w:val="000000"/>
          <w:szCs w:val="21"/>
          <w:highlight w:val="none"/>
        </w:rPr>
      </w:r>
      <w:r/>
    </w:p>
    <w:p>
      <w:pPr>
        <w:pStyle w:val="703"/>
        <w:ind w:firstLine="420"/>
        <w:jc w:val="left"/>
        <w:keepLines w:val="0"/>
        <w:keepNext w:val="0"/>
        <w:pageBreakBefore w:val="0"/>
        <w:spacing w:line="400" w:lineRule="exact"/>
        <w:widowControl/>
        <w:rPr>
          <w:rFonts w:hint="eastAsia" w:ascii="宋体" w:hAnsi="宋体" w:eastAsia="宋体" w:cs="宋体"/>
          <w:color w:val="000000"/>
          <w:sz w:val="21"/>
          <w:szCs w:val="20"/>
          <w:highlight w:val="none"/>
          <w:lang w:val="zh-CN"/>
        </w:rPr>
      </w:pPr>
      <w:r>
        <w:rPr>
          <w:rFonts w:hint="eastAsia" w:ascii="宋体" w:hAnsi="宋体" w:eastAsia="宋体" w:cs="宋体"/>
          <w:color w:val="000000"/>
          <w:sz w:val="21"/>
          <w:szCs w:val="20"/>
          <w:highlight w:val="none"/>
          <w:lang w:val="zh-CN"/>
        </w:rPr>
        <w:t xml:space="preserve">（以下无正文）</w:t>
      </w:r>
      <w:r>
        <w:rPr>
          <w:rFonts w:hint="eastAsia" w:ascii="宋体" w:hAnsi="宋体" w:eastAsia="宋体" w:cs="宋体"/>
          <w:color w:val="000000"/>
          <w:sz w:val="21"/>
          <w:szCs w:val="20"/>
          <w:highlight w:val="none"/>
          <w:lang w:val="zh-CN"/>
        </w:rPr>
      </w:r>
      <w:r/>
    </w:p>
    <w:p>
      <w:pPr>
        <w:pStyle w:val="703"/>
        <w:ind w:firstLine="420"/>
        <w:jc w:val="both"/>
        <w:spacing w:line="440" w:lineRule="exact"/>
        <w:widowControl w:val="off"/>
        <w:rPr>
          <w:rFonts w:ascii="宋体" w:hAnsi="宋体" w:eastAsia="宋体" w:cs="Times New Roman"/>
          <w:color w:val="000000"/>
          <w:sz w:val="21"/>
          <w:szCs w:val="21"/>
          <w:highlight w:val="none"/>
          <w:lang w:val="zh-CN"/>
        </w:rPr>
      </w:pPr>
      <w:r>
        <w:rPr>
          <w:rFonts w:hint="eastAsia" w:ascii="宋体" w:hAnsi="宋体" w:eastAsia="宋体" w:cs="Times New Roman"/>
          <w:color w:val="000000"/>
          <w:sz w:val="21"/>
          <w:szCs w:val="21"/>
          <w:highlight w:val="none"/>
          <w:lang w:val="zh-CN"/>
        </w:rPr>
        <w:t xml:space="preserve">甲方（公章或合同专用章）：                 </w:t>
      </w:r>
      <w:r>
        <w:rPr>
          <w:rFonts w:ascii="宋体" w:hAnsi="宋体" w:eastAsia="宋体" w:cs="Times New Roman"/>
          <w:color w:val="000000"/>
          <w:sz w:val="21"/>
          <w:szCs w:val="21"/>
          <w:highlight w:val="none"/>
          <w:lang w:val="zh-CN"/>
        </w:rPr>
      </w:r>
      <w:r/>
    </w:p>
    <w:p>
      <w:pPr>
        <w:pStyle w:val="703"/>
        <w:ind w:firstLine="420"/>
        <w:jc w:val="both"/>
        <w:spacing w:line="440" w:lineRule="exact"/>
        <w:widowControl w:val="off"/>
        <w:rPr>
          <w:rFonts w:ascii="宋体" w:hAnsi="宋体" w:eastAsia="宋体" w:cs="Times New Roman"/>
          <w:color w:val="000000"/>
          <w:sz w:val="21"/>
          <w:szCs w:val="21"/>
          <w:highlight w:val="none"/>
          <w:lang w:val="zh-CN"/>
        </w:rPr>
      </w:pPr>
      <w:r>
        <w:rPr>
          <w:rFonts w:hint="eastAsia" w:ascii="宋体" w:hAnsi="宋体" w:eastAsia="宋体" w:cs="Times New Roman"/>
          <w:color w:val="000000"/>
          <w:sz w:val="21"/>
          <w:szCs w:val="21"/>
          <w:highlight w:val="none"/>
          <w:lang w:val="zh-CN"/>
        </w:rPr>
        <w:t xml:space="preserve">法定代表人或授权代表：                   </w:t>
      </w:r>
      <w:r>
        <w:rPr>
          <w:rFonts w:ascii="宋体" w:hAnsi="宋体" w:eastAsia="宋体" w:cs="Times New Roman"/>
          <w:color w:val="000000"/>
          <w:sz w:val="21"/>
          <w:szCs w:val="21"/>
          <w:highlight w:val="none"/>
          <w:lang w:val="zh-CN"/>
        </w:rPr>
      </w:r>
      <w:r/>
    </w:p>
    <w:p>
      <w:pPr>
        <w:pStyle w:val="703"/>
        <w:ind w:firstLine="420"/>
        <w:jc w:val="both"/>
        <w:spacing w:line="44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p>
      <w:pPr>
        <w:pStyle w:val="703"/>
        <w:ind w:firstLine="420"/>
        <w:jc w:val="both"/>
        <w:spacing w:line="440" w:lineRule="exact"/>
        <w:widowControl w:val="off"/>
        <w:rPr>
          <w:rFonts w:ascii="宋体" w:hAnsi="宋体" w:eastAsia="宋体" w:cs="Times New Roman"/>
          <w:color w:val="000000"/>
          <w:sz w:val="21"/>
          <w:szCs w:val="21"/>
          <w:highlight w:val="none"/>
          <w:lang w:val="zh-CN"/>
        </w:rPr>
      </w:pPr>
      <w:r>
        <w:rPr>
          <w:rFonts w:ascii="宋体" w:hAnsi="宋体" w:eastAsia="宋体" w:cs="Times New Roman"/>
          <w:color w:val="000000"/>
          <w:sz w:val="21"/>
          <w:szCs w:val="21"/>
          <w:highlight w:val="none"/>
          <w:lang w:val="zh-CN"/>
        </w:rPr>
      </w:r>
      <w:r/>
    </w:p>
    <w:p>
      <w:pPr>
        <w:pStyle w:val="703"/>
        <w:ind w:firstLine="420"/>
        <w:jc w:val="both"/>
        <w:spacing w:line="440" w:lineRule="exact"/>
        <w:widowControl w:val="off"/>
        <w:rPr>
          <w:rFonts w:ascii="宋体" w:hAnsi="宋体" w:eastAsia="宋体" w:cs="Times New Roman"/>
          <w:color w:val="000000"/>
          <w:sz w:val="21"/>
          <w:szCs w:val="21"/>
          <w:highlight w:val="none"/>
          <w:lang w:val="zh-CN"/>
        </w:rPr>
      </w:pPr>
      <w:r>
        <w:rPr>
          <w:rFonts w:hint="eastAsia" w:ascii="宋体" w:hAnsi="宋体" w:eastAsia="宋体" w:cs="Times New Roman"/>
          <w:color w:val="000000"/>
          <w:sz w:val="21"/>
          <w:szCs w:val="21"/>
          <w:highlight w:val="none"/>
          <w:lang w:val="zh-CN"/>
        </w:rPr>
        <w:t xml:space="preserve">乙方（公章或合同专用章）：</w:t>
      </w:r>
      <w:r>
        <w:rPr>
          <w:rFonts w:ascii="宋体" w:hAnsi="宋体" w:eastAsia="宋体" w:cs="Times New Roman"/>
          <w:color w:val="000000"/>
          <w:sz w:val="21"/>
          <w:szCs w:val="21"/>
          <w:highlight w:val="none"/>
          <w:lang w:val="zh-CN"/>
        </w:rPr>
      </w:r>
      <w:r/>
    </w:p>
    <w:p>
      <w:pPr>
        <w:pStyle w:val="703"/>
        <w:ind w:firstLine="420"/>
        <w:jc w:val="both"/>
        <w:spacing w:line="440" w:lineRule="exact"/>
        <w:widowControl w:val="off"/>
        <w:rPr>
          <w:rFonts w:ascii="宋体" w:hAnsi="宋体" w:eastAsia="宋体" w:cs="Times New Roman"/>
          <w:color w:val="000000"/>
          <w:sz w:val="21"/>
          <w:szCs w:val="21"/>
          <w:highlight w:val="none"/>
          <w:lang w:val="zh-CN"/>
        </w:rPr>
      </w:pPr>
      <w:r>
        <w:rPr>
          <w:rFonts w:hint="eastAsia" w:ascii="宋体" w:hAnsi="宋体" w:eastAsia="宋体" w:cs="Times New Roman"/>
          <w:color w:val="000000"/>
          <w:sz w:val="21"/>
          <w:szCs w:val="21"/>
          <w:highlight w:val="none"/>
          <w:lang w:val="zh-CN"/>
        </w:rPr>
        <w:t xml:space="preserve">法定代表人或授权代表：</w:t>
      </w:r>
      <w:r>
        <w:rPr>
          <w:rFonts w:ascii="宋体" w:hAnsi="宋体" w:eastAsia="宋体" w:cs="Times New Roman"/>
          <w:color w:val="000000"/>
          <w:sz w:val="21"/>
          <w:szCs w:val="21"/>
          <w:highlight w:val="none"/>
          <w:lang w:val="zh-CN"/>
        </w:rPr>
      </w:r>
      <w:r/>
    </w:p>
    <w:p>
      <w:pPr>
        <w:pStyle w:val="703"/>
        <w:ind w:firstLine="420"/>
        <w:jc w:val="both"/>
        <w:spacing w:line="440" w:lineRule="exact"/>
        <w:widowControl w:val="off"/>
        <w:rPr>
          <w:rFonts w:ascii="宋体" w:hAnsi="宋体" w:eastAsia="宋体" w:cs="Times New Roman"/>
          <w:color w:val="000000"/>
          <w:sz w:val="21"/>
          <w:szCs w:val="21"/>
          <w:highlight w:val="none"/>
          <w:lang w:val="zh-CN"/>
        </w:rPr>
      </w:pPr>
      <w:r>
        <w:rPr>
          <w:rFonts w:ascii="宋体" w:hAnsi="宋体" w:eastAsia="宋体" w:cs="Times New Roman"/>
          <w:color w:val="000000"/>
          <w:sz w:val="21"/>
          <w:szCs w:val="21"/>
          <w:highlight w:val="none"/>
          <w:lang w:val="zh-CN"/>
        </w:rPr>
      </w:r>
      <w:r/>
    </w:p>
    <w:p>
      <w:pPr>
        <w:pStyle w:val="703"/>
        <w:ind w:firstLine="420"/>
        <w:jc w:val="both"/>
        <w:spacing w:line="440" w:lineRule="exact"/>
        <w:widowControl w:val="off"/>
        <w:rPr>
          <w:rFonts w:ascii="宋体" w:hAnsi="宋体" w:eastAsia="宋体" w:cs="Times New Roman"/>
          <w:color w:val="000000"/>
          <w:sz w:val="21"/>
          <w:szCs w:val="21"/>
          <w:highlight w:val="none"/>
          <w:lang w:val="zh-CN"/>
        </w:rPr>
      </w:pPr>
      <w:r>
        <w:rPr>
          <w:rFonts w:ascii="宋体" w:hAnsi="宋体" w:eastAsia="宋体" w:cs="Times New Roman"/>
          <w:color w:val="000000"/>
          <w:sz w:val="21"/>
          <w:szCs w:val="21"/>
          <w:highlight w:val="none"/>
          <w:lang w:val="zh-CN"/>
        </w:rPr>
      </w:r>
      <w:r/>
    </w:p>
    <w:p>
      <w:pPr>
        <w:pStyle w:val="703"/>
        <w:ind w:firstLine="420"/>
        <w:jc w:val="both"/>
        <w:spacing w:line="440" w:lineRule="exact"/>
        <w:widowControl w:val="off"/>
        <w:rPr>
          <w:rFonts w:ascii="宋体" w:hAnsi="宋体" w:eastAsia="宋体" w:cs="Times New Roman"/>
          <w:color w:val="000000"/>
          <w:sz w:val="21"/>
          <w:szCs w:val="21"/>
          <w:highlight w:val="none"/>
          <w:lang w:val="zh-CN"/>
        </w:rPr>
      </w:pPr>
      <w:r>
        <w:rPr>
          <w:rFonts w:ascii="宋体" w:hAnsi="宋体" w:eastAsia="宋体" w:cs="Times New Roman"/>
          <w:color w:val="000000"/>
          <w:sz w:val="21"/>
          <w:szCs w:val="21"/>
          <w:highlight w:val="none"/>
          <w:lang w:val="zh-CN"/>
        </w:rPr>
      </w:r>
      <w:r/>
    </w:p>
    <w:p>
      <w:pPr>
        <w:pStyle w:val="703"/>
        <w:ind w:firstLine="420"/>
        <w:jc w:val="both"/>
        <w:spacing w:line="440" w:lineRule="exact"/>
        <w:widowControl w:val="off"/>
        <w:rPr>
          <w:rFonts w:ascii="宋体" w:hAnsi="宋体" w:eastAsia="宋体" w:cs="Times New Roman"/>
          <w:color w:val="000000"/>
          <w:sz w:val="21"/>
          <w:szCs w:val="21"/>
          <w:highlight w:val="none"/>
          <w:lang w:val="zh-CN"/>
        </w:rPr>
      </w:pPr>
      <w:r>
        <w:rPr>
          <w:rFonts w:hint="eastAsia" w:ascii="宋体" w:hAnsi="宋体" w:eastAsia="宋体" w:cs="Times New Roman"/>
          <w:color w:val="000000"/>
          <w:sz w:val="21"/>
          <w:szCs w:val="21"/>
          <w:highlight w:val="none"/>
          <w:lang w:val="zh-CN"/>
        </w:rPr>
        <w:t xml:space="preserve">                                                        签约日期：</w:t>
      </w:r>
      <w:r>
        <w:rPr>
          <w:rFonts w:ascii="宋体" w:hAnsi="宋体" w:eastAsia="宋体" w:cs="Times New Roman"/>
          <w:color w:val="000000"/>
          <w:sz w:val="21"/>
          <w:szCs w:val="21"/>
          <w:highlight w:val="none"/>
          <w:lang w:val="zh-CN"/>
        </w:rPr>
      </w:r>
      <w:r/>
    </w:p>
    <w:p>
      <w:pPr>
        <w:pStyle w:val="703"/>
        <w:jc w:val="center"/>
        <w:rPr>
          <w:rFonts w:ascii="宋体" w:hAnsi="宋体"/>
          <w:b/>
          <w:bCs/>
          <w:color w:val="000000"/>
          <w:sz w:val="32"/>
          <w:szCs w:val="32"/>
          <w:highlight w:val="none"/>
        </w:rPr>
      </w:pPr>
      <w:r/>
      <w:bookmarkEnd w:id="10"/>
      <w:r/>
      <w:bookmarkStart w:id="11" w:name="_Hlk63064420"/>
      <w:r/>
      <w:bookmarkStart w:id="12" w:name="_Hlk99527987"/>
      <w:r/>
      <w:bookmarkStart w:id="13" w:name="_Hlk110605095"/>
      <w:r>
        <w:rPr>
          <w:rFonts w:ascii="宋体" w:hAnsi="宋体"/>
          <w:b/>
          <w:bCs/>
          <w:color w:val="000000"/>
          <w:sz w:val="32"/>
          <w:szCs w:val="32"/>
          <w:highlight w:val="none"/>
        </w:rPr>
        <w:br w:type="page" w:clear="all"/>
      </w:r>
      <w:r>
        <w:rPr>
          <w:rFonts w:ascii="宋体" w:hAnsi="宋体"/>
          <w:b/>
          <w:bCs/>
          <w:color w:val="000000"/>
          <w:sz w:val="32"/>
          <w:szCs w:val="32"/>
          <w:highlight w:val="none"/>
        </w:rPr>
        <w:t xml:space="preserve">第</w:t>
      </w:r>
      <w:r>
        <w:rPr>
          <w:rFonts w:hint="eastAsia" w:ascii="宋体" w:hAnsi="宋体"/>
          <w:b/>
          <w:bCs/>
          <w:color w:val="000000"/>
          <w:sz w:val="32"/>
          <w:szCs w:val="32"/>
          <w:highlight w:val="none"/>
        </w:rPr>
        <w:t xml:space="preserve">七</w:t>
      </w:r>
      <w:r>
        <w:rPr>
          <w:rFonts w:ascii="宋体" w:hAnsi="宋体"/>
          <w:b/>
          <w:bCs/>
          <w:color w:val="000000"/>
          <w:sz w:val="32"/>
          <w:szCs w:val="32"/>
          <w:highlight w:val="none"/>
        </w:rPr>
        <w:t xml:space="preserve">章 评标方法、评分标准</w:t>
      </w:r>
      <w:bookmarkEnd w:id="11"/>
      <w:r>
        <w:rPr>
          <w:rFonts w:ascii="宋体" w:hAnsi="宋体"/>
          <w:b/>
          <w:bCs/>
          <w:color w:val="000000"/>
          <w:sz w:val="32"/>
          <w:szCs w:val="32"/>
          <w:highlight w:val="none"/>
        </w:rPr>
      </w:r>
      <w:r/>
    </w:p>
    <w:p>
      <w:pPr>
        <w:pStyle w:val="1052"/>
        <w:ind w:firstLine="422"/>
        <w:spacing w:line="400" w:lineRule="exact"/>
        <w:rPr>
          <w:rFonts w:hint="eastAsia" w:hAnsi="宋体" w:eastAsia="宋体" w:cs="宋体"/>
          <w:b/>
          <w:bCs/>
          <w:color w:val="000000"/>
          <w:sz w:val="21"/>
          <w:szCs w:val="21"/>
          <w:highlight w:val="none"/>
        </w:rPr>
        <w:outlineLvl w:val="0"/>
      </w:pPr>
      <w:r/>
      <w:bookmarkStart w:id="14" w:name="_Hlk124435630"/>
      <w:r>
        <w:rPr>
          <w:rFonts w:hint="eastAsia" w:hAnsi="宋体" w:eastAsia="宋体" w:cs="宋体"/>
          <w:b/>
          <w:bCs/>
          <w:color w:val="000000"/>
          <w:sz w:val="21"/>
          <w:szCs w:val="21"/>
          <w:highlight w:val="none"/>
        </w:rPr>
        <w:t xml:space="preserve">一、评标方法：</w:t>
      </w:r>
      <w:r>
        <w:rPr>
          <w:rFonts w:hint="eastAsia" w:hAnsi="宋体" w:eastAsia="宋体" w:cs="宋体"/>
          <w:b/>
          <w:bCs/>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olor w:val="000000"/>
          <w:sz w:val="21"/>
          <w:szCs w:val="21"/>
          <w:highlight w:val="none"/>
        </w:rPr>
        <w:t xml:space="preserve">2、</w:t>
      </w:r>
      <w:r>
        <w:rPr>
          <w:rFonts w:hAnsi="宋体" w:eastAsia="宋体"/>
          <w:color w:val="000000"/>
          <w:sz w:val="21"/>
          <w:szCs w:val="21"/>
          <w:highlight w:val="none"/>
        </w:rPr>
        <w:t xml:space="preserve">综合评分的主要因素为：价格、</w:t>
      </w:r>
      <w:r>
        <w:rPr>
          <w:rFonts w:hint="eastAsia" w:hAnsi="宋体" w:eastAsia="宋体"/>
          <w:color w:val="000000"/>
          <w:sz w:val="21"/>
          <w:szCs w:val="21"/>
          <w:highlight w:val="none"/>
        </w:rPr>
        <w:t xml:space="preserve">技术水平</w:t>
      </w:r>
      <w:r>
        <w:rPr>
          <w:rFonts w:hAnsi="宋体" w:eastAsia="宋体"/>
          <w:color w:val="000000"/>
          <w:sz w:val="21"/>
          <w:szCs w:val="21"/>
          <w:highlight w:val="none"/>
        </w:rPr>
        <w:t xml:space="preserve">、</w:t>
      </w:r>
      <w:r>
        <w:rPr>
          <w:rFonts w:hint="eastAsia" w:hAnsi="宋体" w:eastAsia="宋体"/>
          <w:color w:val="000000"/>
          <w:sz w:val="21"/>
          <w:szCs w:val="21"/>
          <w:highlight w:val="none"/>
        </w:rPr>
        <w:t xml:space="preserve">履约能力、售后</w:t>
      </w:r>
      <w:r>
        <w:rPr>
          <w:rFonts w:hAnsi="宋体" w:eastAsia="宋体"/>
          <w:color w:val="000000"/>
          <w:sz w:val="21"/>
          <w:szCs w:val="21"/>
          <w:highlight w:val="none"/>
        </w:rPr>
        <w:t xml:space="preserve">服务</w:t>
      </w:r>
      <w:r>
        <w:rPr>
          <w:rFonts w:hint="eastAsia" w:hAnsi="宋体" w:eastAsia="宋体"/>
          <w:color w:val="000000"/>
          <w:sz w:val="21"/>
          <w:szCs w:val="21"/>
          <w:highlight w:val="none"/>
        </w:rPr>
        <w:t xml:space="preserve">等，</w:t>
      </w:r>
      <w:r>
        <w:rPr>
          <w:rFonts w:hAnsi="宋体" w:eastAsia="宋体"/>
          <w:color w:val="000000"/>
          <w:sz w:val="21"/>
          <w:szCs w:val="21"/>
          <w:highlight w:val="none"/>
        </w:rPr>
        <w:t xml:space="preserve">对采购文件的响应程度，以及相应的商务标和技术标比重或者分值等。</w:t>
      </w:r>
      <w:r>
        <w:rPr>
          <w:rFonts w:hint="eastAsia" w:hAnsi="宋体" w:eastAsia="宋体" w:cs="宋体"/>
          <w:color w:val="000000"/>
          <w:sz w:val="21"/>
          <w:szCs w:val="21"/>
          <w:highlight w:val="none"/>
        </w:rPr>
      </w:r>
      <w:r/>
    </w:p>
    <w:p>
      <w:pPr>
        <w:pStyle w:val="1052"/>
        <w:ind w:firstLine="422"/>
        <w:spacing w:line="400" w:lineRule="exact"/>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rPr>
          <w:rFonts w:hint="eastAsia" w:hAnsi="宋体" w:eastAsia="宋体" w:cs="宋体"/>
          <w:b/>
          <w:bCs/>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4、</w:t>
      </w:r>
      <w:r>
        <w:rPr>
          <w:rFonts w:hAnsi="宋体" w:eastAsia="宋体"/>
          <w:color w:val="000000"/>
          <w:sz w:val="21"/>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rPr>
          <w:rFonts w:hint="eastAsia" w:hAnsi="宋体" w:eastAsia="宋体"/>
          <w:color w:val="000000"/>
          <w:sz w:val="21"/>
          <w:szCs w:val="21"/>
          <w:highlight w:val="none"/>
        </w:rPr>
        <w:t xml:space="preserve">。</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评标结果按评审后得分由高到低顺序排列。</w:t>
      </w:r>
      <w:bookmarkStart w:id="15" w:name="_Hlk124435667"/>
      <w:r>
        <w:rPr>
          <w:rFonts w:hint="eastAsia" w:hAnsi="宋体" w:eastAsia="宋体" w:cs="宋体"/>
          <w:color w:val="000000"/>
          <w:sz w:val="21"/>
          <w:szCs w:val="21"/>
          <w:highlight w:val="none"/>
        </w:rPr>
        <w:t xml:space="preserve">得分相同的，按投标报价由低到高顺序排列。得分且投标报价相同的抽签确定排序。投标文件满足招标文件全部实质性要求，按照评审因素的量化指标评审得分推荐中标候选人顺序。</w:t>
      </w:r>
      <w:bookmarkEnd w:id="15"/>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b/>
          <w:bCs/>
          <w:color w:val="000000"/>
          <w:sz w:val="21"/>
          <w:szCs w:val="21"/>
          <w:highlight w:val="none"/>
        </w:rPr>
      </w:pPr>
      <w:r>
        <w:rPr>
          <w:rFonts w:hAnsi="宋体" w:eastAsia="宋体" w:cs="宋体"/>
          <w:color w:val="000000"/>
          <w:sz w:val="21"/>
          <w:szCs w:val="21"/>
          <w:highlight w:val="none"/>
        </w:rPr>
        <w:t xml:space="preserve">5</w:t>
      </w:r>
      <w:r>
        <w:rPr>
          <w:rFonts w:hint="eastAsia" w:hAnsi="宋体" w:eastAsia="宋体" w:cs="宋体"/>
          <w:color w:val="000000"/>
          <w:sz w:val="21"/>
          <w:szCs w:val="21"/>
          <w:highlight w:val="none"/>
        </w:rPr>
        <w:t xml:space="preserve">、采购人已书面授权评标委员会直接确定中标供应商。</w:t>
      </w:r>
      <w:r>
        <w:rPr>
          <w:rFonts w:hint="eastAsia" w:hAnsi="宋体" w:eastAsia="宋体" w:cs="宋体"/>
          <w:b/>
          <w:bCs/>
          <w:color w:val="000000"/>
          <w:sz w:val="21"/>
          <w:szCs w:val="21"/>
          <w:highlight w:val="none"/>
        </w:rPr>
      </w:r>
      <w:r/>
    </w:p>
    <w:p>
      <w:pPr>
        <w:pStyle w:val="1052"/>
        <w:ind w:firstLine="422"/>
        <w:spacing w:line="400" w:lineRule="exact"/>
        <w:rPr>
          <w:rFonts w:hint="eastAsia" w:hAnsi="宋体" w:eastAsia="宋体" w:cs="宋体"/>
          <w:b/>
          <w:bCs/>
          <w:color w:val="000000"/>
          <w:sz w:val="21"/>
          <w:szCs w:val="21"/>
          <w:highlight w:val="none"/>
        </w:rPr>
      </w:pPr>
      <w:r>
        <w:rPr>
          <w:rFonts w:hint="eastAsia" w:hAnsi="宋体" w:eastAsia="宋体"/>
          <w:b/>
          <w:color w:val="000000"/>
          <w:sz w:val="21"/>
          <w:szCs w:val="21"/>
          <w:highlight w:val="none"/>
        </w:rPr>
        <w:t xml:space="preserve">二、</w:t>
      </w:r>
      <w:r>
        <w:rPr>
          <w:rFonts w:hint="eastAsia" w:hAnsi="宋体" w:eastAsia="宋体" w:cs="宋体"/>
          <w:b/>
          <w:bCs/>
          <w:color w:val="000000"/>
          <w:sz w:val="21"/>
          <w:szCs w:val="21"/>
          <w:highlight w:val="none"/>
        </w:rPr>
        <w:t xml:space="preserve">政府采购政策执行办法：</w:t>
      </w:r>
      <w:r>
        <w:rPr>
          <w:rFonts w:hint="eastAsia" w:hAnsi="宋体" w:eastAsia="宋体" w:cs="宋体"/>
          <w:b/>
          <w:bCs/>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1、本次采购的评标方法采用综合评分法，总分值为100分。</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2、针对小微型企业的评审加分：</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u w:val="single"/>
        </w:rPr>
        <w:t xml:space="preserve">投标人提供小型或微型企业、残疾人企业和监狱企业制造的货物，其优惠率在评审时给予20%的扣除，用扣除后的优惠率参与评审</w:t>
      </w:r>
      <w:r>
        <w:rPr>
          <w:rFonts w:hint="eastAsia" w:hAnsi="宋体" w:eastAsia="宋体" w:cs="宋体"/>
          <w:color w:val="000000"/>
          <w:sz w:val="21"/>
          <w:szCs w:val="21"/>
          <w:highlight w:val="none"/>
        </w:rPr>
        <w:t xml:space="preserve">。如扣除后的优惠率最高的，则作为评审基准价，若最后中标，中标价格则以实际投标优惠率为准。</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在本次货物采购项目中，货物由小微企业制造，即货物由小微企业生产且使用该小微企业商号或者注册商标的，可享受价格评审优惠。</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投标人提供的货物既有中小企业制造货物，也有大型企业制造货物的，不享受优惠政策。</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残疾人企业和监狱企业视同小微企业，享受价格评审优惠政策。</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残疾人企业和监狱企业属于小型、微型企业的，不重复享受价格评审优惠政策。</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b/>
          <w:color w:val="000000"/>
          <w:sz w:val="21"/>
          <w:szCs w:val="21"/>
          <w:highlight w:val="none"/>
        </w:rPr>
      </w:pPr>
      <w:r>
        <w:rPr>
          <w:rFonts w:hint="eastAsia" w:hAnsi="宋体" w:eastAsia="宋体" w:cs="宋体"/>
          <w:color w:val="000000"/>
          <w:sz w:val="21"/>
          <w:szCs w:val="21"/>
          <w:highlight w:val="none"/>
        </w:rPr>
        <w:t xml:space="preserve">如投标人提供虚假材料，将按“政府采购法”相关规定处理并由政府监管部门给予严肃处理。</w:t>
      </w:r>
      <w:bookmarkEnd w:id="14"/>
      <w:r>
        <w:rPr>
          <w:rFonts w:hint="eastAsia" w:hAnsi="宋体" w:eastAsia="宋体"/>
          <w:b/>
          <w:color w:val="000000"/>
          <w:sz w:val="21"/>
          <w:szCs w:val="21"/>
          <w:highlight w:val="none"/>
        </w:rPr>
      </w:r>
      <w:r/>
    </w:p>
    <w:p>
      <w:pPr>
        <w:pStyle w:val="1184"/>
        <w:ind w:firstLine="420"/>
        <w:spacing w:line="400" w:lineRule="exact"/>
        <w:rPr>
          <w:rFonts w:hint="eastAsia" w:ascii="Times New Roman" w:hAnsi="Times New Roman" w:eastAsia="宋体" w:cs="Times New Roman"/>
          <w:b/>
          <w:bCs/>
          <w:color w:val="000000"/>
          <w:sz w:val="21"/>
          <w:szCs w:val="21"/>
          <w:highlight w:val="none"/>
        </w:rPr>
      </w:pPr>
      <w:r>
        <w:rPr>
          <w:rFonts w:hint="eastAsia" w:ascii="Times New Roman" w:hAnsi="Times New Roman" w:eastAsia="宋体" w:cs="Times New Roman"/>
          <w:b/>
          <w:bCs/>
          <w:color w:val="000000"/>
          <w:sz w:val="21"/>
          <w:szCs w:val="21"/>
          <w:highlight w:val="none"/>
        </w:rPr>
        <w:t xml:space="preserve">3、采购本国产品的支持政策</w:t>
      </w:r>
      <w:r>
        <w:rPr>
          <w:rFonts w:hint="eastAsia" w:ascii="Times New Roman" w:hAnsi="Times New Roman" w:eastAsia="宋体" w:cs="Times New Roman"/>
          <w:b/>
          <w:bCs/>
          <w:color w:val="000000"/>
          <w:sz w:val="21"/>
          <w:szCs w:val="21"/>
          <w:highlight w:val="none"/>
        </w:rPr>
      </w:r>
      <w:r/>
    </w:p>
    <w:p>
      <w:pPr>
        <w:pStyle w:val="1184"/>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（1）本项目政府采购活动中既有本国产品又有非本国产品参与竞争的，依法对本国产品给予价格评审优惠，对本国产品的报价给予  20%的价格扣除，用扣除后的价格参与评审。</w:t>
      </w:r>
      <w:r>
        <w:rPr>
          <w:rFonts w:hint="eastAsia" w:ascii="Times New Roman" w:hAnsi="Times New Roman" w:eastAsia="宋体" w:cs="Times New Roman"/>
          <w:color w:val="000000"/>
          <w:sz w:val="21"/>
          <w:szCs w:val="21"/>
          <w:highlight w:val="none"/>
        </w:rPr>
      </w:r>
      <w:r/>
    </w:p>
    <w:p>
      <w:pPr>
        <w:pStyle w:val="1184"/>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Times New Roman" w:hAnsi="Times New Roman" w:eastAsia="宋体" w:cs="Times New Roman"/>
          <w:color w:val="000000"/>
          <w:sz w:val="21"/>
          <w:szCs w:val="21"/>
          <w:highlight w:val="none"/>
        </w:rPr>
      </w:r>
      <w:r/>
    </w:p>
    <w:p>
      <w:pPr>
        <w:pStyle w:val="1184"/>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（3）供应商需按照招标文件的要求提供《关于符合本国产品标准的声明函》（以下简称《声明函》），如不提供将不享受本国产品价格评审优惠。</w:t>
      </w:r>
      <w:r>
        <w:rPr>
          <w:rFonts w:hint="eastAsia" w:ascii="Times New Roman" w:hAnsi="Times New Roman" w:eastAsia="宋体" w:cs="Times New Roman"/>
          <w:color w:val="000000"/>
          <w:sz w:val="21"/>
          <w:szCs w:val="21"/>
          <w:highlight w:val="none"/>
        </w:rPr>
      </w:r>
      <w:r/>
    </w:p>
    <w:p>
      <w:pPr>
        <w:pStyle w:val="1184"/>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Times New Roman" w:hAnsi="Times New Roman" w:eastAsia="宋体" w:cs="Times New Roman"/>
          <w:color w:val="000000"/>
          <w:sz w:val="21"/>
          <w:szCs w:val="21"/>
          <w:highlight w:val="none"/>
        </w:rPr>
      </w:r>
      <w:r/>
    </w:p>
    <w:p>
      <w:pPr>
        <w:pStyle w:val="1184"/>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Times New Roman" w:hAnsi="Times New Roman" w:eastAsia="宋体" w:cs="Times New Roman"/>
          <w:color w:val="000000"/>
          <w:sz w:val="21"/>
          <w:szCs w:val="21"/>
          <w:highlight w:val="none"/>
        </w:rPr>
      </w:r>
      <w:r/>
    </w:p>
    <w:p>
      <w:pPr>
        <w:pStyle w:val="1184"/>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如投标人提供虚假材料，将按“政府采购法”相关规定处理并由政府监管部门给予严肃处理。</w:t>
      </w:r>
      <w:r>
        <w:rPr>
          <w:rFonts w:hint="eastAsia" w:ascii="Times New Roman" w:hAnsi="Times New Roman" w:eastAsia="宋体" w:cs="Times New Roman"/>
          <w:color w:val="000000"/>
          <w:sz w:val="21"/>
          <w:szCs w:val="21"/>
          <w:highlight w:val="none"/>
        </w:rPr>
      </w:r>
      <w:r/>
    </w:p>
    <w:p>
      <w:pPr>
        <w:pStyle w:val="1052"/>
        <w:ind w:firstLine="422"/>
        <w:spacing w:line="400" w:lineRule="exact"/>
        <w:rPr>
          <w:rFonts w:hAnsi="宋体" w:eastAsia="宋体"/>
          <w:b/>
          <w:color w:val="000000"/>
          <w:sz w:val="21"/>
          <w:szCs w:val="21"/>
          <w:highlight w:val="none"/>
        </w:rPr>
      </w:pPr>
      <w:r>
        <w:rPr>
          <w:rFonts w:hint="eastAsia" w:hAnsi="宋体" w:eastAsia="宋体" w:cs="宋体"/>
          <w:b/>
          <w:bCs/>
          <w:color w:val="000000"/>
          <w:sz w:val="21"/>
          <w:szCs w:val="21"/>
          <w:highlight w:val="none"/>
        </w:rPr>
        <w:t xml:space="preserve">三、</w:t>
      </w:r>
      <w:r>
        <w:rPr>
          <w:rFonts w:hAnsi="宋体" w:eastAsia="宋体"/>
          <w:b/>
          <w:color w:val="000000"/>
          <w:sz w:val="21"/>
          <w:szCs w:val="21"/>
          <w:highlight w:val="none"/>
        </w:rPr>
        <w:t xml:space="preserve">评分标准：</w:t>
      </w:r>
      <w:r>
        <w:rPr>
          <w:rFonts w:hAnsi="宋体" w:eastAsia="宋体"/>
          <w:b/>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本次采购的评标方法采用综合评分法，总分值为100分。</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t xml:space="preserve">（一）价格（30分）</w:t>
      </w:r>
      <w:r>
        <w:rPr>
          <w:rFonts w:hint="eastAsia" w:hAnsi="宋体" w:eastAsia="宋体" w:cs="宋体"/>
          <w:b/>
          <w:bCs/>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以通过评标初审，实质性响应采购文件要求且报价最低的投标报价为评标基准价（须未超过采购预算或最高限价（如有），其价格分为满分30分。其他投标人的价格分统一按照下列公式计算：</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投标报价得分=（评标基准价/投标报价）X价格权值X100（价格权值为30%）</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t xml:space="preserve">（二）投标技术</w:t>
      </w:r>
      <w:r>
        <w:rPr>
          <w:rFonts w:hint="eastAsia" w:hAnsi="宋体" w:eastAsia="宋体" w:cs="宋体"/>
          <w:b/>
          <w:bCs/>
          <w:color w:val="000000"/>
          <w:sz w:val="21"/>
          <w:szCs w:val="21"/>
          <w:highlight w:val="none"/>
          <w:lang w:val="en-US" w:eastAsia="zh-CN"/>
        </w:rPr>
        <w:t xml:space="preserve">符合性及方案比较</w:t>
      </w:r>
      <w:r>
        <w:rPr>
          <w:rFonts w:hint="eastAsia" w:hAnsi="宋体" w:eastAsia="宋体" w:cs="宋体"/>
          <w:b/>
          <w:bCs/>
          <w:color w:val="000000"/>
          <w:sz w:val="21"/>
          <w:szCs w:val="21"/>
          <w:highlight w:val="none"/>
        </w:rPr>
        <w:t xml:space="preserve">（</w:t>
      </w:r>
      <w:r>
        <w:rPr>
          <w:rFonts w:hint="eastAsia" w:hAnsi="宋体" w:eastAsia="宋体" w:cs="宋体"/>
          <w:b/>
          <w:bCs/>
          <w:color w:val="000000"/>
          <w:sz w:val="21"/>
          <w:szCs w:val="21"/>
          <w:highlight w:val="none"/>
          <w:lang w:val="en-US" w:eastAsia="zh-CN"/>
        </w:rPr>
        <w:t xml:space="preserve">38</w:t>
      </w:r>
      <w:r>
        <w:rPr>
          <w:rFonts w:hint="eastAsia" w:hAnsi="宋体" w:eastAsia="宋体" w:cs="宋体"/>
          <w:b/>
          <w:bCs/>
          <w:color w:val="000000"/>
          <w:sz w:val="21"/>
          <w:szCs w:val="21"/>
          <w:highlight w:val="none"/>
        </w:rPr>
        <w:t xml:space="preserve">分）</w:t>
      </w:r>
      <w:r>
        <w:rPr>
          <w:rFonts w:hint="eastAsia" w:hAnsi="宋体" w:eastAsia="宋体" w:cs="宋体"/>
          <w:b/>
          <w:bCs/>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1、</w:t>
      </w:r>
      <w:r>
        <w:rPr>
          <w:rFonts w:hint="eastAsia" w:hAnsi="宋体" w:eastAsia="宋体" w:cs="宋体"/>
          <w:color w:val="000000"/>
          <w:sz w:val="21"/>
          <w:szCs w:val="21"/>
          <w:highlight w:val="none"/>
          <w:lang w:val="en-US" w:eastAsia="zh-CN"/>
        </w:rPr>
        <w:t xml:space="preserve">投标</w:t>
      </w:r>
      <w:r>
        <w:rPr>
          <w:rFonts w:hint="eastAsia" w:hAnsi="宋体" w:eastAsia="宋体" w:cs="宋体"/>
          <w:color w:val="000000"/>
          <w:sz w:val="21"/>
          <w:szCs w:val="21"/>
          <w:highlight w:val="none"/>
        </w:rPr>
        <w:t xml:space="preserve">系统整体</w:t>
      </w:r>
      <w:r>
        <w:rPr>
          <w:rFonts w:hint="eastAsia" w:hAnsi="宋体" w:eastAsia="宋体" w:cs="宋体"/>
          <w:color w:val="000000"/>
          <w:sz w:val="21"/>
          <w:szCs w:val="21"/>
          <w:highlight w:val="none"/>
          <w:lang w:val="en-US" w:eastAsia="zh-CN"/>
        </w:rPr>
        <w:t xml:space="preserve">改造设计</w:t>
      </w:r>
      <w:r>
        <w:rPr>
          <w:rFonts w:hint="eastAsia" w:hAnsi="宋体" w:eastAsia="宋体" w:cs="宋体"/>
          <w:color w:val="000000"/>
          <w:sz w:val="21"/>
          <w:szCs w:val="21"/>
          <w:highlight w:val="none"/>
        </w:rPr>
        <w:t xml:space="preserve">方案 (7分)</w:t>
      </w:r>
      <w:r>
        <w:rPr>
          <w:rFonts w:hint="eastAsia" w:hAnsi="宋体" w:eastAsia="宋体" w:cs="宋体"/>
          <w:color w:val="000000"/>
          <w:sz w:val="21"/>
          <w:szCs w:val="21"/>
          <w:highlight w:val="none"/>
          <w:lang w:eastAsia="zh-CN"/>
        </w:rPr>
        <w:t xml:space="preserve">：</w:t>
      </w:r>
      <w:r>
        <w:rPr>
          <w:rFonts w:hint="eastAsia" w:hAnsi="宋体" w:eastAsia="宋体" w:cs="宋体"/>
          <w:color w:val="000000"/>
          <w:sz w:val="21"/>
          <w:szCs w:val="21"/>
          <w:highlight w:val="none"/>
        </w:rPr>
        <w:t xml:space="preserve">对投标人提供的热力系统整体</w:t>
      </w:r>
      <w:r>
        <w:rPr>
          <w:rFonts w:hint="eastAsia" w:hAnsi="宋体" w:eastAsia="宋体" w:cs="宋体"/>
          <w:color w:val="000000"/>
          <w:sz w:val="21"/>
          <w:szCs w:val="21"/>
          <w:highlight w:val="none"/>
          <w:lang w:val="en-US" w:eastAsia="zh-CN"/>
        </w:rPr>
        <w:t xml:space="preserve">改造</w:t>
      </w:r>
      <w:r>
        <w:rPr>
          <w:rFonts w:hint="eastAsia" w:hAnsi="宋体" w:eastAsia="宋体" w:cs="宋体"/>
          <w:color w:val="000000"/>
          <w:sz w:val="21"/>
          <w:szCs w:val="21"/>
          <w:highlight w:val="none"/>
        </w:rPr>
        <w:t xml:space="preserve">设计方案进行评审，包括：热源系统、蒸汽系统、空调采暖与生活热水系统的工艺流程、设备选型合理性、各系统间联动控制逻辑、与原有系统的兼容方案等。</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方案科学合理，充分考虑了医院原有管网接口、负荷分区、运行节能、水质处理等，</w:t>
      </w:r>
      <w:r>
        <w:rPr>
          <w:rFonts w:hint="eastAsia" w:hAnsi="宋体" w:eastAsia="宋体" w:cs="宋体"/>
          <w:color w:val="000000"/>
          <w:sz w:val="21"/>
          <w:szCs w:val="21"/>
          <w:highlight w:val="none"/>
          <w:lang w:val="en-US" w:eastAsia="zh-CN"/>
        </w:rPr>
        <w:t xml:space="preserve">完全贴合院内实际情况的</w:t>
      </w:r>
      <w:r>
        <w:rPr>
          <w:rFonts w:hint="eastAsia" w:hAnsi="宋体" w:eastAsia="宋体" w:cs="宋体"/>
          <w:color w:val="000000"/>
          <w:sz w:val="21"/>
          <w:szCs w:val="21"/>
          <w:highlight w:val="none"/>
        </w:rPr>
        <w:t xml:space="preserve">得</w:t>
      </w:r>
      <w:r>
        <w:rPr>
          <w:rFonts w:hint="eastAsia" w:hAnsi="宋体" w:eastAsia="宋体" w:cs="宋体"/>
          <w:color w:val="000000"/>
          <w:sz w:val="21"/>
          <w:szCs w:val="21"/>
          <w:highlight w:val="none"/>
          <w:lang w:val="en-US" w:eastAsia="zh-CN"/>
        </w:rPr>
        <w:t xml:space="preserve">7</w:t>
      </w:r>
      <w:r>
        <w:rPr>
          <w:rFonts w:hint="eastAsia" w:hAnsi="宋体" w:eastAsia="宋体" w:cs="宋体"/>
          <w:color w:val="000000"/>
          <w:sz w:val="21"/>
          <w:szCs w:val="21"/>
          <w:highlight w:val="none"/>
        </w:rPr>
        <w:t xml:space="preserve">分；</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方案基本合理、</w:t>
      </w:r>
      <w:r>
        <w:rPr>
          <w:rFonts w:hint="eastAsia" w:hAnsi="宋体" w:eastAsia="宋体" w:cs="宋体"/>
          <w:color w:val="000000"/>
          <w:sz w:val="21"/>
          <w:szCs w:val="21"/>
          <w:highlight w:val="none"/>
          <w:lang w:val="en-US" w:eastAsia="zh-CN"/>
        </w:rPr>
        <w:t xml:space="preserve">具有一定</w:t>
      </w:r>
      <w:r>
        <w:rPr>
          <w:rFonts w:hint="eastAsia" w:hAnsi="宋体" w:eastAsia="宋体" w:cs="宋体"/>
          <w:color w:val="000000"/>
          <w:sz w:val="21"/>
          <w:szCs w:val="21"/>
          <w:highlight w:val="none"/>
        </w:rPr>
        <w:t xml:space="preserve">操作性、与项目实际基本贴合的得</w:t>
      </w:r>
      <w:r>
        <w:rPr>
          <w:rFonts w:hint="eastAsia" w:hAnsi="宋体" w:eastAsia="宋体" w:cs="宋体"/>
          <w:color w:val="000000"/>
          <w:sz w:val="21"/>
          <w:szCs w:val="21"/>
          <w:highlight w:val="none"/>
          <w:lang w:val="en-US" w:eastAsia="zh-CN"/>
        </w:rPr>
        <w:t xml:space="preserve">4</w:t>
      </w:r>
      <w:r>
        <w:rPr>
          <w:rFonts w:hint="eastAsia" w:hAnsi="宋体" w:eastAsia="宋体" w:cs="宋体"/>
          <w:color w:val="000000"/>
          <w:sz w:val="21"/>
          <w:szCs w:val="21"/>
          <w:highlight w:val="none"/>
        </w:rPr>
        <w:t xml:space="preserve">分；</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方案不全面、可行性较差、操作性较差的得1分；</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每项叙述内容与采购需求偏差较大或未作完整叙述的不得分。</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lang w:val="en-US" w:eastAsia="zh-CN"/>
        </w:rPr>
        <w:t xml:space="preserve">2、</w:t>
      </w:r>
      <w:r>
        <w:rPr>
          <w:rFonts w:hint="eastAsia" w:hAnsi="宋体" w:eastAsia="宋体" w:cs="宋体"/>
          <w:color w:val="000000"/>
          <w:sz w:val="21"/>
          <w:szCs w:val="21"/>
          <w:highlight w:val="none"/>
        </w:rPr>
        <w:t xml:space="preserve">数字化网络管理平台方案 (6分)</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对投标人提供的智慧能源管理平台功能、架构、数据采集监控范围、智能控制策略（节能/普通/满负荷模式）、碳排放分析、报警与自诊断、与医院智慧管理系统的对接方案等进行评审。</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平台功能完善，具备独立大屏，支持全设备数据集成与智能节能控制，预留接口方案详细可行，且操作体验友好的，得</w:t>
      </w:r>
      <w:r>
        <w:rPr>
          <w:rFonts w:hint="eastAsia" w:hAnsi="宋体" w:eastAsia="宋体" w:cs="宋体"/>
          <w:color w:val="000000"/>
          <w:sz w:val="21"/>
          <w:szCs w:val="21"/>
          <w:highlight w:val="none"/>
          <w:lang w:val="en-US" w:eastAsia="zh-CN"/>
        </w:rPr>
        <w:t xml:space="preserve">6</w:t>
      </w:r>
      <w:r>
        <w:rPr>
          <w:rFonts w:hint="eastAsia" w:hAnsi="宋体" w:eastAsia="宋体" w:cs="宋体"/>
          <w:color w:val="000000"/>
          <w:sz w:val="21"/>
          <w:szCs w:val="21"/>
          <w:highlight w:val="none"/>
        </w:rPr>
        <w:t xml:space="preserve">分；</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基本具备招标文件要求功能，方案较完整的，得</w:t>
      </w:r>
      <w:r>
        <w:rPr>
          <w:rFonts w:hint="eastAsia" w:hAnsi="宋体" w:eastAsia="宋体" w:cs="宋体"/>
          <w:color w:val="000000"/>
          <w:sz w:val="21"/>
          <w:szCs w:val="21"/>
          <w:highlight w:val="none"/>
          <w:lang w:val="en-US" w:eastAsia="zh-CN"/>
        </w:rPr>
        <w:t xml:space="preserve">3</w:t>
      </w:r>
      <w:r>
        <w:rPr>
          <w:rFonts w:hint="eastAsia" w:hAnsi="宋体" w:eastAsia="宋体" w:cs="宋体"/>
          <w:color w:val="000000"/>
          <w:sz w:val="21"/>
          <w:szCs w:val="21"/>
          <w:highlight w:val="none"/>
        </w:rPr>
        <w:t xml:space="preserve">分；</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平台方案简单，仅实现基本监视功能或存在明显不足的，得</w:t>
      </w:r>
      <w:r>
        <w:rPr>
          <w:rFonts w:hint="eastAsia" w:hAnsi="宋体" w:eastAsia="宋体" w:cs="宋体"/>
          <w:color w:val="000000"/>
          <w:sz w:val="21"/>
          <w:szCs w:val="21"/>
          <w:highlight w:val="none"/>
          <w:lang w:val="en-US" w:eastAsia="zh-CN"/>
        </w:rPr>
        <w:t xml:space="preserve">1</w:t>
      </w:r>
      <w:r>
        <w:rPr>
          <w:rFonts w:hint="eastAsia" w:hAnsi="宋体" w:eastAsia="宋体" w:cs="宋体"/>
          <w:color w:val="000000"/>
          <w:sz w:val="21"/>
          <w:szCs w:val="21"/>
          <w:highlight w:val="none"/>
        </w:rPr>
        <w:t xml:space="preserve">分。 </w:t>
      </w:r>
      <w:r>
        <w:rPr>
          <w:rFonts w:hint="eastAsia" w:hAnsi="宋体" w:eastAsia="宋体" w:cs="宋体"/>
          <w:color w:val="000000"/>
          <w:sz w:val="21"/>
          <w:szCs w:val="21"/>
          <w:highlight w:val="none"/>
        </w:rPr>
      </w:r>
      <w:r/>
    </w:p>
    <w:p>
      <w:pPr>
        <w:pStyle w:val="1052"/>
        <w:ind w:firstLine="420"/>
        <w:spacing w:line="400" w:lineRule="exact"/>
        <w:rPr>
          <w:rFonts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3、投标设备技术符合性（25分）</w:t>
      </w:r>
      <w:r>
        <w:rPr>
          <w:rFonts w:hAnsi="宋体" w:eastAsia="宋体" w:cs="宋体"/>
          <w:color w:val="000000"/>
          <w:sz w:val="21"/>
          <w:szCs w:val="21"/>
          <w:highlight w:val="none"/>
          <w:lang w:val="en-US" w:eastAsia="zh-CN"/>
        </w:rPr>
      </w:r>
      <w:r/>
    </w:p>
    <w:p>
      <w:pPr>
        <w:pStyle w:val="1052"/>
        <w:ind w:firstLine="420"/>
        <w:spacing w:line="400" w:lineRule="exact"/>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eastAsia="zh-CN"/>
        </w:rPr>
        <w:t xml:space="preserve">（</w:t>
      </w:r>
      <w:r>
        <w:rPr>
          <w:rFonts w:hint="eastAsia" w:hAnsi="宋体" w:eastAsia="宋体" w:cs="宋体"/>
          <w:color w:val="000000"/>
          <w:sz w:val="21"/>
          <w:szCs w:val="21"/>
          <w:highlight w:val="none"/>
          <w:lang w:val="en-US" w:eastAsia="zh-CN"/>
        </w:rPr>
        <w:t xml:space="preserve">1</w:t>
      </w:r>
      <w:r>
        <w:rPr>
          <w:rFonts w:hint="eastAsia" w:hAnsi="宋体" w:eastAsia="宋体" w:cs="宋体"/>
          <w:color w:val="000000"/>
          <w:sz w:val="21"/>
          <w:szCs w:val="21"/>
          <w:highlight w:val="none"/>
          <w:lang w:eastAsia="zh-CN"/>
        </w:rPr>
        <w:t xml:space="preserve">）</w:t>
      </w:r>
      <w:r>
        <w:rPr>
          <w:rFonts w:hint="eastAsia" w:hAnsi="宋体" w:eastAsia="宋体" w:cs="宋体"/>
          <w:color w:val="000000"/>
          <w:sz w:val="21"/>
          <w:szCs w:val="21"/>
          <w:highlight w:val="none"/>
        </w:rPr>
        <w:t xml:space="preserve">投标单位结合第四章招标书中“（二）采购设备清单及技术要求”中的参数进行响应，其中注★</w:t>
      </w:r>
      <w:r>
        <w:rPr>
          <w:rFonts w:hint="eastAsia" w:hAnsi="宋体" w:eastAsia="宋体" w:cs="宋体"/>
          <w:color w:val="000000"/>
          <w:sz w:val="21"/>
          <w:szCs w:val="21"/>
          <w:highlight w:val="none"/>
          <w:lang w:val="en-US" w:eastAsia="zh-CN"/>
        </w:rPr>
        <w:t xml:space="preserve">关键技术参数共50</w:t>
      </w:r>
      <w:r>
        <w:rPr>
          <w:rFonts w:hint="eastAsia" w:hAnsi="宋体" w:eastAsia="宋体" w:cs="宋体"/>
          <w:color w:val="000000"/>
          <w:sz w:val="21"/>
          <w:szCs w:val="21"/>
          <w:highlight w:val="none"/>
        </w:rPr>
        <w:t xml:space="preserve">项，</w:t>
      </w:r>
      <w:r>
        <w:rPr>
          <w:rFonts w:hint="eastAsia" w:hAnsi="宋体" w:eastAsia="宋体" w:cs="宋体"/>
          <w:color w:val="000000"/>
          <w:sz w:val="21"/>
          <w:szCs w:val="21"/>
          <w:highlight w:val="none"/>
          <w:lang w:val="en-US" w:eastAsia="zh-CN"/>
        </w:rPr>
        <w:t xml:space="preserve">完全符合得25分，每出现一负偏离扣0.5分。</w:t>
      </w:r>
      <w:r>
        <w:rPr>
          <w:rFonts w:hint="eastAsia" w:hAnsi="宋体" w:eastAsia="宋体" w:cs="宋体"/>
          <w:color w:val="000000"/>
          <w:sz w:val="21"/>
          <w:szCs w:val="21"/>
          <w:highlight w:val="none"/>
          <w:lang w:val="en-US" w:eastAsia="zh-CN"/>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lang w:val="en-US" w:eastAsia="zh-CN"/>
        </w:rPr>
        <w:t xml:space="preserve">（2）</w:t>
      </w:r>
      <w:r>
        <w:rPr>
          <w:rFonts w:hint="eastAsia" w:hAnsi="宋体" w:eastAsia="宋体" w:cs="宋体"/>
          <w:color w:val="000000"/>
          <w:sz w:val="21"/>
          <w:szCs w:val="21"/>
          <w:highlight w:val="none"/>
        </w:rPr>
        <w:t xml:space="preserve">其余技术参数都符合要求，若出现负偏离，</w:t>
      </w:r>
      <w:r>
        <w:rPr>
          <w:rFonts w:hint="eastAsia" w:hAnsi="宋体" w:eastAsia="宋体" w:cs="宋体"/>
          <w:color w:val="000000"/>
          <w:sz w:val="21"/>
          <w:szCs w:val="21"/>
          <w:highlight w:val="none"/>
          <w:lang w:val="en-US" w:eastAsia="zh-CN"/>
        </w:rPr>
        <w:t xml:space="preserve">为无效投标</w:t>
      </w:r>
      <w:r>
        <w:rPr>
          <w:rFonts w:hint="eastAsia" w:hAnsi="宋体" w:eastAsia="宋体" w:cs="宋体"/>
          <w:color w:val="000000"/>
          <w:sz w:val="21"/>
          <w:szCs w:val="21"/>
          <w:highlight w:val="none"/>
        </w:rPr>
        <w:t xml:space="preserve">。</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注：（1）上述</w:t>
      </w:r>
      <w:r>
        <w:rPr>
          <w:rFonts w:hint="eastAsia" w:hAnsi="宋体" w:eastAsia="宋体" w:cs="宋体"/>
          <w:color w:val="000000"/>
          <w:sz w:val="21"/>
          <w:szCs w:val="21"/>
          <w:highlight w:val="none"/>
        </w:rPr>
        <w:t xml:space="preserve">注★</w:t>
      </w:r>
      <w:r>
        <w:rPr>
          <w:rFonts w:hint="eastAsia" w:hAnsi="宋体" w:eastAsia="宋体" w:cs="宋体"/>
          <w:color w:val="000000"/>
          <w:sz w:val="21"/>
          <w:szCs w:val="21"/>
          <w:highlight w:val="none"/>
          <w:lang w:val="en-US" w:eastAsia="zh-CN"/>
        </w:rPr>
        <w:t xml:space="preserve">关键技术</w:t>
      </w:r>
      <w:r>
        <w:rPr>
          <w:rFonts w:hint="eastAsia" w:hAnsi="宋体" w:eastAsia="宋体" w:cs="宋体"/>
          <w:color w:val="000000"/>
          <w:sz w:val="21"/>
          <w:szCs w:val="21"/>
          <w:highlight w:val="none"/>
        </w:rPr>
        <w:t xml:space="preserve">参数要求提供佐证材料的应当相应提供佐证材料加盖厂家公章，否则视为负偏离。其余没有要求提供佐证材料的技术参数应当一一对应提供技术对照表加盖投标单位公章，标明是否偏离。否则视为负偏离。</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t xml:space="preserve">（三）针对本项目实施方案情况比较（</w:t>
      </w:r>
      <w:r>
        <w:rPr>
          <w:rFonts w:hint="eastAsia" w:hAnsi="宋体" w:eastAsia="宋体" w:cs="宋体"/>
          <w:b/>
          <w:bCs/>
          <w:color w:val="000000"/>
          <w:sz w:val="21"/>
          <w:szCs w:val="21"/>
          <w:highlight w:val="none"/>
          <w:lang w:val="en-US" w:eastAsia="zh-CN"/>
        </w:rPr>
        <w:t xml:space="preserve">14</w:t>
      </w:r>
      <w:r>
        <w:rPr>
          <w:rFonts w:hint="eastAsia" w:hAnsi="宋体" w:eastAsia="宋体" w:cs="宋体"/>
          <w:b/>
          <w:bCs/>
          <w:color w:val="000000"/>
          <w:sz w:val="21"/>
          <w:szCs w:val="21"/>
          <w:highlight w:val="none"/>
        </w:rPr>
        <w:t xml:space="preserve">分）</w:t>
      </w:r>
      <w:r>
        <w:rPr>
          <w:rFonts w:hint="eastAsia" w:hAnsi="宋体" w:eastAsia="宋体" w:cs="宋体"/>
          <w:b/>
          <w:bCs/>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方案内容应包括但不限于①</w:t>
      </w:r>
      <w:r>
        <w:rPr>
          <w:rFonts w:hint="eastAsia" w:hAnsi="宋体" w:eastAsia="宋体" w:cs="宋体"/>
          <w:color w:val="000000"/>
          <w:sz w:val="21"/>
          <w:szCs w:val="21"/>
          <w:highlight w:val="none"/>
        </w:rPr>
        <w:t xml:space="preserve">详细的安装施工电气图（5分）</w:t>
      </w:r>
      <w:r>
        <w:rPr>
          <w:rFonts w:hint="eastAsia" w:hAnsi="宋体" w:eastAsia="宋体" w:cs="宋体"/>
          <w:color w:val="000000"/>
          <w:sz w:val="21"/>
          <w:szCs w:val="21"/>
          <w:highlight w:val="none"/>
          <w:lang w:eastAsia="zh-CN"/>
        </w:rPr>
        <w:t xml:space="preserve">，</w:t>
      </w:r>
      <w:r>
        <w:rPr>
          <w:rFonts w:hint="eastAsia" w:hAnsi="宋体" w:eastAsia="宋体" w:cs="宋体"/>
          <w:color w:val="000000"/>
          <w:sz w:val="21"/>
          <w:szCs w:val="21"/>
          <w:highlight w:val="none"/>
        </w:rPr>
        <w:t xml:space="preserve">②</w:t>
      </w:r>
      <w:r>
        <w:rPr>
          <w:rFonts w:hint="eastAsia" w:hAnsi="宋体" w:eastAsia="宋体" w:cs="宋体"/>
          <w:color w:val="000000"/>
          <w:sz w:val="21"/>
          <w:szCs w:val="21"/>
          <w:highlight w:val="none"/>
        </w:rPr>
        <w:t xml:space="preserve">安装调试、系统集成、试运行、测试、调优等内容（</w:t>
      </w:r>
      <w:r>
        <w:rPr>
          <w:rFonts w:hint="eastAsia" w:hAnsi="宋体" w:eastAsia="宋体" w:cs="宋体"/>
          <w:color w:val="000000"/>
          <w:sz w:val="21"/>
          <w:szCs w:val="21"/>
          <w:highlight w:val="none"/>
          <w:lang w:val="en-US" w:eastAsia="zh-CN"/>
        </w:rPr>
        <w:t xml:space="preserve">2</w:t>
      </w:r>
      <w:r>
        <w:rPr>
          <w:rFonts w:hint="eastAsia" w:hAnsi="宋体" w:eastAsia="宋体" w:cs="宋体"/>
          <w:color w:val="000000"/>
          <w:sz w:val="21"/>
          <w:szCs w:val="21"/>
          <w:highlight w:val="none"/>
        </w:rPr>
        <w:t xml:space="preserve">分）</w:t>
      </w:r>
      <w:r>
        <w:rPr>
          <w:rFonts w:hint="eastAsia" w:hAnsi="宋体" w:eastAsia="宋体" w:cs="宋体"/>
          <w:color w:val="000000"/>
          <w:sz w:val="21"/>
          <w:szCs w:val="21"/>
          <w:highlight w:val="none"/>
          <w:lang w:eastAsia="zh-CN"/>
        </w:rPr>
        <w:t xml:space="preserve">，</w:t>
      </w:r>
      <w:r>
        <w:rPr>
          <w:rFonts w:hint="eastAsia" w:hAnsi="宋体" w:eastAsia="宋体" w:cs="宋体"/>
          <w:color w:val="000000"/>
          <w:sz w:val="21"/>
          <w:szCs w:val="21"/>
          <w:highlight w:val="none"/>
        </w:rPr>
        <w:t xml:space="preserve">③</w:t>
      </w:r>
      <w:r>
        <w:rPr>
          <w:rFonts w:hint="eastAsia" w:hAnsi="宋体" w:eastAsia="宋体" w:cs="宋体"/>
          <w:color w:val="000000"/>
          <w:sz w:val="21"/>
          <w:szCs w:val="21"/>
          <w:highlight w:val="none"/>
        </w:rPr>
        <w:t xml:space="preserve">工作时间进度表、工作程序和步骤（</w:t>
      </w:r>
      <w:r>
        <w:rPr>
          <w:rFonts w:hint="eastAsia" w:hAnsi="宋体" w:eastAsia="宋体" w:cs="宋体"/>
          <w:color w:val="000000"/>
          <w:sz w:val="21"/>
          <w:szCs w:val="21"/>
          <w:highlight w:val="none"/>
          <w:lang w:val="en-US" w:eastAsia="zh-CN"/>
        </w:rPr>
        <w:t xml:space="preserve">2</w:t>
      </w:r>
      <w:r>
        <w:rPr>
          <w:rFonts w:hint="eastAsia" w:hAnsi="宋体" w:eastAsia="宋体" w:cs="宋体"/>
          <w:color w:val="000000"/>
          <w:sz w:val="21"/>
          <w:szCs w:val="21"/>
          <w:highlight w:val="none"/>
        </w:rPr>
        <w:t xml:space="preserve">分）</w:t>
      </w:r>
      <w:r>
        <w:rPr>
          <w:rFonts w:hint="eastAsia" w:hAnsi="宋体" w:eastAsia="宋体" w:cs="宋体"/>
          <w:color w:val="000000"/>
          <w:sz w:val="21"/>
          <w:szCs w:val="21"/>
          <w:highlight w:val="none"/>
          <w:lang w:eastAsia="zh-CN"/>
        </w:rPr>
        <w:t xml:space="preserve">，</w:t>
      </w:r>
      <w:r>
        <w:rPr>
          <w:rFonts w:hint="eastAsia" w:hAnsi="宋体" w:eastAsia="宋体" w:cs="宋体"/>
          <w:color w:val="000000"/>
          <w:sz w:val="21"/>
          <w:szCs w:val="21"/>
          <w:highlight w:val="none"/>
        </w:rPr>
        <w:t xml:space="preserve">④</w:t>
      </w:r>
      <w:r>
        <w:rPr>
          <w:rFonts w:hint="eastAsia" w:hAnsi="宋体" w:eastAsia="宋体" w:cs="宋体"/>
          <w:color w:val="000000"/>
          <w:sz w:val="21"/>
          <w:szCs w:val="21"/>
          <w:highlight w:val="none"/>
        </w:rPr>
        <w:t xml:space="preserve">关键步骤的思路和要点（5分）</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实施方案详细周全，上述方案内容的要求均阐述到位，可行性高的得</w:t>
      </w:r>
      <w:r>
        <w:rPr>
          <w:rFonts w:hint="eastAsia" w:hAnsi="宋体" w:eastAsia="宋体" w:cs="宋体"/>
          <w:color w:val="000000"/>
          <w:sz w:val="21"/>
          <w:szCs w:val="21"/>
          <w:highlight w:val="none"/>
          <w:lang w:val="en-US" w:eastAsia="zh-CN"/>
        </w:rPr>
        <w:t xml:space="preserve">14</w:t>
      </w:r>
      <w:r>
        <w:rPr>
          <w:rFonts w:hint="eastAsia" w:hAnsi="宋体" w:eastAsia="宋体" w:cs="宋体"/>
          <w:color w:val="000000"/>
          <w:sz w:val="21"/>
          <w:szCs w:val="21"/>
          <w:highlight w:val="none"/>
        </w:rPr>
        <w:t xml:space="preserve">分；</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上述方案每缺少一项内容，或内容明显错误，或内容非专门针对本项目，或内容不能满足本项目实际需求的，相应扣分。</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t xml:space="preserve">（四）售后服务方案（5分）</w:t>
      </w:r>
      <w:r>
        <w:rPr>
          <w:rFonts w:hint="eastAsia" w:hAnsi="宋体" w:eastAsia="宋体" w:cs="宋体"/>
          <w:b/>
          <w:bCs/>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投标人根据本项目特点，制定售后服务及质量保证方案。方案全面合理、可行性强、操作性强、贴合项目实际的得 5分；</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方案基本合理、可行性较强、操作性较强、与项目实际基本贴合的得3分；</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方案不全面、可行性较差、操作性较差、与项目实际基本贴合的得1分；</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每项叙述内容与采购需求偏差较大或未作完整叙述的不得分。</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t xml:space="preserve">（五）针对本项目的应急和重大故障解决方案（7分）</w:t>
      </w:r>
      <w:r>
        <w:rPr>
          <w:rFonts w:hint="eastAsia" w:hAnsi="宋体" w:eastAsia="宋体" w:cs="宋体"/>
          <w:b/>
          <w:bCs/>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根据投标人针对本项目的应急和重大故障解决方案评定，包括应急和重大故障预防措施，以及出现问题的响应时间、补救措施等：应急和重大故障解决方案内容阐述全面无缺项、合理、内容详细，符合项目实际情况，可行性高的得7分；</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应急和重大故障解决方案内容阐述不全面、有缺项漏项，内容较为简要，针对性一般，可行性一般的得4分；</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应急和重大故障解决方案内容阐述粗略或无阐述，无针对性，可行性较差的得1分；</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未提供相关说明或存在逻辑错误、前后矛盾的不得分。</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（六）投标人履约能力（</w:t>
      </w:r>
      <w:r>
        <w:rPr>
          <w:rFonts w:hint="eastAsia" w:hAnsi="宋体" w:eastAsia="宋体" w:cs="宋体"/>
          <w:color w:val="000000"/>
          <w:sz w:val="21"/>
          <w:szCs w:val="21"/>
          <w:highlight w:val="none"/>
          <w:lang w:val="en-US" w:eastAsia="zh-CN"/>
        </w:rPr>
        <w:t xml:space="preserve">6</w:t>
      </w:r>
      <w:r>
        <w:rPr>
          <w:rFonts w:hint="eastAsia" w:hAnsi="宋体" w:eastAsia="宋体" w:cs="宋体"/>
          <w:color w:val="000000"/>
          <w:sz w:val="21"/>
          <w:szCs w:val="21"/>
          <w:highlight w:val="none"/>
        </w:rPr>
        <w:t xml:space="preserve">分）</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1、投标人或锅炉制造商具有质量管理体系认证证书、环境管理体系认证证书、职业健康安全管理体系认证证书且在有效期内的每提供一项证书扫描件及网上查询页截图得1分，最高3分；未提供不得分。（3分）</w:t>
      </w:r>
      <w:r>
        <w:rPr>
          <w:rFonts w:hint="eastAsia" w:hAnsi="宋体" w:eastAsia="宋体" w:cs="宋体"/>
          <w:color w:val="000000"/>
          <w:sz w:val="21"/>
          <w:szCs w:val="21"/>
          <w:highlight w:val="none"/>
          <w:lang w:val="en-US" w:eastAsia="zh-CN"/>
        </w:rPr>
      </w:r>
      <w:r/>
    </w:p>
    <w:p>
      <w:pPr>
        <w:pStyle w:val="1052"/>
        <w:ind w:firstLine="420"/>
        <w:spacing w:line="400" w:lineRule="exact"/>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2、投标人类似项目经验（3分）</w:t>
      </w:r>
      <w:r>
        <w:rPr>
          <w:rFonts w:hint="eastAsia" w:hAnsi="宋体" w:eastAsia="宋体" w:cs="宋体"/>
          <w:color w:val="000000"/>
          <w:sz w:val="21"/>
          <w:szCs w:val="21"/>
          <w:highlight w:val="none"/>
          <w:lang w:val="en-US" w:eastAsia="zh-CN"/>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投标人</w:t>
      </w:r>
      <w:r>
        <w:rPr>
          <w:rFonts w:hint="eastAsia" w:hAnsi="宋体" w:eastAsia="宋体" w:cs="宋体"/>
          <w:color w:val="000000"/>
          <w:sz w:val="21"/>
          <w:szCs w:val="21"/>
          <w:highlight w:val="none"/>
          <w:lang w:val="en-US" w:eastAsia="zh-CN"/>
        </w:rPr>
        <w:t xml:space="preserve">自</w:t>
      </w:r>
      <w:r>
        <w:rPr>
          <w:rFonts w:hint="eastAsia" w:hAnsi="宋体" w:eastAsia="宋体" w:cs="宋体"/>
          <w:color w:val="000000"/>
          <w:sz w:val="21"/>
          <w:szCs w:val="21"/>
          <w:highlight w:val="none"/>
        </w:rPr>
        <w:t xml:space="preserve">202</w:t>
      </w:r>
      <w:r>
        <w:rPr>
          <w:rFonts w:hint="eastAsia" w:hAnsi="宋体" w:eastAsia="宋体" w:cs="宋体"/>
          <w:color w:val="000000"/>
          <w:sz w:val="21"/>
          <w:szCs w:val="21"/>
          <w:highlight w:val="none"/>
          <w:lang w:val="en-US" w:eastAsia="zh-CN"/>
        </w:rPr>
        <w:t xml:space="preserve">2</w:t>
      </w:r>
      <w:r>
        <w:rPr>
          <w:rFonts w:hint="eastAsia" w:hAnsi="宋体" w:eastAsia="宋体" w:cs="宋体"/>
          <w:color w:val="000000"/>
          <w:sz w:val="21"/>
          <w:szCs w:val="21"/>
          <w:highlight w:val="none"/>
        </w:rPr>
        <w:t xml:space="preserve">年1月1日以来，</w:t>
      </w:r>
      <w:r>
        <w:rPr>
          <w:rFonts w:hint="eastAsia" w:hAnsi="宋体" w:eastAsia="宋体" w:cs="宋体"/>
          <w:color w:val="000000"/>
          <w:sz w:val="21"/>
          <w:szCs w:val="21"/>
          <w:highlight w:val="none"/>
          <w:lang w:val="en-US" w:eastAsia="zh-CN"/>
        </w:rPr>
        <w:t xml:space="preserve">承接过的类似大型公共建筑热力系统新建/改造项目（包含锅炉、换热系统等）</w:t>
      </w:r>
      <w:r>
        <w:rPr>
          <w:rFonts w:hint="eastAsia" w:hAnsi="宋体" w:eastAsia="宋体" w:cs="宋体"/>
          <w:color w:val="000000"/>
          <w:sz w:val="21"/>
          <w:szCs w:val="21"/>
          <w:highlight w:val="none"/>
        </w:rPr>
        <w:t xml:space="preserve">，每提供一个得1分,最高</w:t>
      </w:r>
      <w:r>
        <w:rPr>
          <w:rFonts w:hint="eastAsia" w:hAnsi="宋体" w:eastAsia="宋体" w:cs="宋体"/>
          <w:color w:val="000000"/>
          <w:sz w:val="21"/>
          <w:szCs w:val="21"/>
          <w:highlight w:val="none"/>
          <w:lang w:val="en-US" w:eastAsia="zh-CN"/>
        </w:rPr>
        <w:t xml:space="preserve">3</w:t>
      </w:r>
      <w:r>
        <w:rPr>
          <w:rFonts w:hint="eastAsia" w:hAnsi="宋体" w:eastAsia="宋体" w:cs="宋体"/>
          <w:color w:val="000000"/>
          <w:sz w:val="21"/>
          <w:szCs w:val="21"/>
          <w:highlight w:val="none"/>
        </w:rPr>
        <w:t xml:space="preserve">分。（注：投标文件中需提供合同</w:t>
      </w:r>
      <w:r>
        <w:rPr>
          <w:rFonts w:hint="eastAsia" w:hAnsi="宋体" w:eastAsia="宋体" w:cs="宋体"/>
          <w:color w:val="000000"/>
          <w:sz w:val="21"/>
          <w:szCs w:val="21"/>
          <w:highlight w:val="none"/>
          <w:lang w:val="en-US" w:eastAsia="zh-CN"/>
        </w:rPr>
        <w:t xml:space="preserve">关键页</w:t>
      </w:r>
      <w:r>
        <w:rPr>
          <w:rFonts w:hint="eastAsia" w:hAnsi="宋体" w:eastAsia="宋体" w:cs="宋体"/>
          <w:color w:val="000000"/>
          <w:sz w:val="21"/>
          <w:szCs w:val="21"/>
          <w:highlight w:val="none"/>
        </w:rPr>
        <w:t xml:space="preserve">复印件并加盖投标人公章，未按要求提供不得分。同类型业绩日期认定：以合同签订日期为准）</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p>
      <w:pPr>
        <w:pStyle w:val="703"/>
        <w:ind w:firstLine="422"/>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1178"/>
        <w:spacing w:line="400" w:lineRule="exact"/>
        <w:rPr>
          <w:rFonts w:hAnsi="宋体" w:eastAsia="宋体"/>
          <w:color w:val="000000"/>
          <w:sz w:val="21"/>
          <w:szCs w:val="21"/>
          <w:highlight w:val="none"/>
        </w:rPr>
      </w:pPr>
      <w:r>
        <w:rPr>
          <w:rFonts w:hAnsi="宋体" w:eastAsia="宋体"/>
          <w:color w:val="000000"/>
          <w:sz w:val="21"/>
          <w:szCs w:val="21"/>
          <w:highlight w:val="none"/>
        </w:rPr>
      </w:r>
      <w:r/>
    </w:p>
    <w:p>
      <w:pPr>
        <w:pStyle w:val="1178"/>
        <w:jc w:val="right"/>
        <w:spacing w:line="400" w:lineRule="exact"/>
        <w:rPr>
          <w:rFonts w:hAnsi="宋体" w:eastAsia="宋体"/>
          <w:color w:val="000000"/>
          <w:sz w:val="21"/>
          <w:szCs w:val="21"/>
          <w:highlight w:val="none"/>
        </w:rPr>
      </w:pPr>
      <w:r>
        <w:rPr>
          <w:rFonts w:hint="eastAsia" w:hAnsi="宋体" w:eastAsia="宋体"/>
          <w:color w:val="000000"/>
          <w:sz w:val="21"/>
          <w:szCs w:val="21"/>
          <w:highlight w:val="none"/>
        </w:rPr>
        <w:t xml:space="preserve">（全文完）</w:t>
      </w:r>
      <w:bookmarkEnd w:id="12"/>
      <w:r/>
      <w:bookmarkEnd w:id="13"/>
      <w:r>
        <w:rPr>
          <w:rFonts w:hAnsi="宋体" w:eastAsia="宋体"/>
          <w:color w:val="000000"/>
          <w:sz w:val="21"/>
          <w:szCs w:val="21"/>
          <w:highlight w:val="none"/>
        </w:rPr>
      </w:r>
      <w:r/>
    </w:p>
    <w:sectPr>
      <w:headerReference w:type="default" r:id="rId9"/>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Microsoft Sans Serif">
    <w:panose1 w:val="020B0604020202020204"/>
  </w:font>
  <w:font w:name="MingLiU">
    <w:panose1 w:val="02020500000000000000"/>
  </w:font>
  <w:font w:name="Microsoft YaHei UI">
    <w:panose1 w:val="020B0503020204020204"/>
  </w:font>
  <w:font w:name="Arial Unicode MS">
    <w:panose1 w:val="020B0604020202020204"/>
  </w:font>
  <w:font w:name="Tahoma">
    <w:panose1 w:val="020B0604030504040204"/>
  </w:font>
  <w:font w:name="楷体">
    <w:panose1 w:val="02010609060101010101"/>
  </w:font>
  <w:font w:name="Courier New">
    <w:panose1 w:val="02070309020205020404"/>
  </w:font>
  <w:font w:name="ヒラギノ角ゴ Pro W3">
    <w:panose1 w:val="020B0503020202020204"/>
  </w:font>
  <w:font w:name="微软雅黑">
    <w:panose1 w:val="020B0503020204020204"/>
  </w:font>
  <w:font w:name="Calibri">
    <w:panose1 w:val="020F05020202040302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ˎ̥">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jc w:val="center"/>
      <w:tabs>
        <w:tab w:val="center" w:pos="4153" w:leader="none"/>
        <w:tab w:val="right" w:pos="8306" w:leader="none"/>
      </w:tabs>
    </w:pPr>
    <w:r>
      <w:rPr>
        <w:rFonts w:hint="eastAsia"/>
      </w:rPr>
      <w:t xml:space="preserve">第</w:t>
    </w:r>
    <w:r>
      <w:fldChar w:fldCharType="begin"/>
    </w:r>
    <w:r>
      <w:instrText xml:space="preserve">PAGE   \* MERGEFORMAT</w:instrText>
    </w:r>
    <w:r>
      <w:fldChar w:fldCharType="separate"/>
    </w:r>
    <w:r>
      <w:rPr>
        <w:lang w:val="zh-CN"/>
      </w:rPr>
      <w:t xml:space="preserve">1</w:t>
    </w:r>
    <w:r>
      <w:rPr>
        <w:lang w:val="zh-CN"/>
      </w:rPr>
      <w:fldChar w:fldCharType="end"/>
    </w:r>
    <w:r>
      <w:rPr>
        <w:rFonts w:hint="eastAsia"/>
      </w:rPr>
      <w:t xml:space="preserve">页 共</w:t>
    </w:r>
    <w:r>
      <w:rPr>
        <w:rFonts w:hint="eastAsia"/>
        <w:lang w:val="en-US" w:eastAsia="zh-CN"/>
      </w:rPr>
      <w:t xml:space="preserve">67</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tabs>
        <w:tab w:val="center" w:pos="4153" w:leader="none"/>
        <w:tab w:val="right" w:pos="8306" w:leader="none"/>
      </w:tabs>
      <w:pBdr>
        <w:bottom w:val="single" w:color="000000" w:sz="4" w:space="0"/>
      </w:pBdr>
    </w:pPr>
    <w:r>
      <w:rPr>
        <w:rFonts w:hint="eastAsia"/>
      </w:rPr>
      <w:t xml:space="preserve">苏州卫康采购文件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07"/>
      <w:isLgl w:val="false"/>
      <w:suff w:val="tab"/>
      <w:lvlText w:val="%1、"/>
      <w:lvlJc w:val="left"/>
      <w:pPr>
        <w:pStyle w:val="703"/>
        <w:ind w:left="795" w:hanging="360"/>
        <w:tabs>
          <w:tab w:val="num" w:pos="795" w:leader="none"/>
        </w:tabs>
      </w:pPr>
    </w:lvl>
    <w:lvl w:ilvl="1">
      <w:start w:val="1"/>
      <w:numFmt w:val="lowerLetter"/>
      <w:isLgl w:val="false"/>
      <w:suff w:val="tab"/>
      <w:lvlText w:val="%2)"/>
      <w:lvlJc w:val="left"/>
      <w:pPr>
        <w:pStyle w:val="703"/>
        <w:ind w:left="1275" w:hanging="420"/>
        <w:tabs>
          <w:tab w:val="num" w:pos="1275" w:leader="none"/>
        </w:tabs>
      </w:pPr>
    </w:lvl>
    <w:lvl w:ilvl="2">
      <w:start w:val="1"/>
      <w:numFmt w:val="lowerRoman"/>
      <w:isLgl w:val="false"/>
      <w:suff w:val="tab"/>
      <w:lvlText w:val="%3."/>
      <w:lvlJc w:val="right"/>
      <w:pPr>
        <w:pStyle w:val="703"/>
        <w:ind w:left="1695" w:hanging="420"/>
        <w:tabs>
          <w:tab w:val="num" w:pos="1695" w:leader="none"/>
        </w:tabs>
      </w:pPr>
    </w:lvl>
    <w:lvl w:ilvl="3">
      <w:start w:val="1"/>
      <w:numFmt w:val="decimal"/>
      <w:isLgl w:val="false"/>
      <w:suff w:val="tab"/>
      <w:lvlText w:val="%4."/>
      <w:lvlJc w:val="left"/>
      <w:pPr>
        <w:pStyle w:val="703"/>
        <w:ind w:left="2115" w:hanging="420"/>
        <w:tabs>
          <w:tab w:val="num" w:pos="2115" w:leader="none"/>
        </w:tabs>
      </w:pPr>
    </w:lvl>
    <w:lvl w:ilvl="4">
      <w:start w:val="1"/>
      <w:numFmt w:val="lowerLetter"/>
      <w:isLgl w:val="false"/>
      <w:suff w:val="tab"/>
      <w:lvlText w:val="%5)"/>
      <w:lvlJc w:val="left"/>
      <w:pPr>
        <w:pStyle w:val="703"/>
        <w:ind w:left="2535" w:hanging="420"/>
        <w:tabs>
          <w:tab w:val="num" w:pos="2535" w:leader="none"/>
        </w:tabs>
      </w:pPr>
    </w:lvl>
    <w:lvl w:ilvl="5">
      <w:start w:val="1"/>
      <w:numFmt w:val="lowerRoman"/>
      <w:isLgl w:val="false"/>
      <w:suff w:val="tab"/>
      <w:lvlText w:val="%6."/>
      <w:lvlJc w:val="right"/>
      <w:pPr>
        <w:pStyle w:val="703"/>
        <w:ind w:left="2955" w:hanging="420"/>
        <w:tabs>
          <w:tab w:val="num" w:pos="2955" w:leader="none"/>
        </w:tabs>
      </w:pPr>
    </w:lvl>
    <w:lvl w:ilvl="6">
      <w:start w:val="1"/>
      <w:numFmt w:val="decimal"/>
      <w:isLgl w:val="false"/>
      <w:suff w:val="tab"/>
      <w:lvlText w:val="%7."/>
      <w:lvlJc w:val="left"/>
      <w:pPr>
        <w:pStyle w:val="703"/>
        <w:ind w:left="3375" w:hanging="420"/>
        <w:tabs>
          <w:tab w:val="num" w:pos="3375" w:leader="none"/>
        </w:tabs>
      </w:pPr>
    </w:lvl>
    <w:lvl w:ilvl="7">
      <w:start w:val="1"/>
      <w:numFmt w:val="lowerLetter"/>
      <w:isLgl w:val="false"/>
      <w:suff w:val="tab"/>
      <w:lvlText w:val="%8)"/>
      <w:lvlJc w:val="left"/>
      <w:pPr>
        <w:pStyle w:val="703"/>
        <w:ind w:left="3795" w:hanging="420"/>
        <w:tabs>
          <w:tab w:val="num" w:pos="3795" w:leader="none"/>
        </w:tabs>
      </w:pPr>
    </w:lvl>
    <w:lvl w:ilvl="8">
      <w:start w:val="1"/>
      <w:numFmt w:val="lowerRoman"/>
      <w:isLgl w:val="false"/>
      <w:suff w:val="tab"/>
      <w:lvlText w:val="%9."/>
      <w:lvlJc w:val="right"/>
      <w:pPr>
        <w:pStyle w:val="703"/>
        <w:ind w:left="4215" w:hanging="420"/>
        <w:tabs>
          <w:tab w:val="num" w:pos="4215" w:leader="none"/>
        </w:tabs>
      </w:pPr>
    </w:lvl>
  </w:abstractNum>
  <w:abstractNum w:abstractNumId="1">
    <w:multiLevelType w:val="hybridMultilevel"/>
    <w:lvl w:ilvl="0">
      <w:start w:val="1"/>
      <w:numFmt w:val="decimal"/>
      <w:isLgl w:val="false"/>
      <w:suff w:val="tab"/>
      <w:lvlText w:val="%1、"/>
      <w:lvlJc w:val="left"/>
      <w:pPr>
        <w:pStyle w:val="703"/>
        <w:ind w:left="782" w:hanging="360"/>
      </w:pPr>
      <w:rPr>
        <w:b/>
      </w:rPr>
    </w:lvl>
    <w:lvl w:ilvl="1">
      <w:start w:val="1"/>
      <w:numFmt w:val="lowerLetter"/>
      <w:isLgl w:val="false"/>
      <w:suff w:val="tab"/>
      <w:lvlText w:val="%2)"/>
      <w:lvlJc w:val="left"/>
      <w:pPr>
        <w:pStyle w:val="703"/>
        <w:ind w:left="1262" w:hanging="420"/>
      </w:pPr>
    </w:lvl>
    <w:lvl w:ilvl="2">
      <w:start w:val="1"/>
      <w:numFmt w:val="lowerRoman"/>
      <w:isLgl w:val="false"/>
      <w:suff w:val="tab"/>
      <w:lvlText w:val="%3."/>
      <w:lvlJc w:val="right"/>
      <w:pPr>
        <w:pStyle w:val="703"/>
        <w:ind w:left="1682" w:hanging="420"/>
      </w:pPr>
    </w:lvl>
    <w:lvl w:ilvl="3">
      <w:start w:val="1"/>
      <w:numFmt w:val="decimal"/>
      <w:isLgl w:val="false"/>
      <w:suff w:val="tab"/>
      <w:lvlText w:val="%4."/>
      <w:lvlJc w:val="left"/>
      <w:pPr>
        <w:pStyle w:val="703"/>
        <w:ind w:left="2102" w:hanging="420"/>
      </w:pPr>
    </w:lvl>
    <w:lvl w:ilvl="4">
      <w:start w:val="1"/>
      <w:numFmt w:val="lowerLetter"/>
      <w:isLgl w:val="false"/>
      <w:suff w:val="tab"/>
      <w:lvlText w:val="%5)"/>
      <w:lvlJc w:val="left"/>
      <w:pPr>
        <w:pStyle w:val="703"/>
        <w:ind w:left="2522" w:hanging="420"/>
      </w:pPr>
    </w:lvl>
    <w:lvl w:ilvl="5">
      <w:start w:val="1"/>
      <w:numFmt w:val="lowerRoman"/>
      <w:isLgl w:val="false"/>
      <w:suff w:val="tab"/>
      <w:lvlText w:val="%6."/>
      <w:lvlJc w:val="right"/>
      <w:pPr>
        <w:pStyle w:val="703"/>
        <w:ind w:left="2942" w:hanging="420"/>
      </w:pPr>
    </w:lvl>
    <w:lvl w:ilvl="6">
      <w:start w:val="1"/>
      <w:numFmt w:val="decimal"/>
      <w:isLgl w:val="false"/>
      <w:suff w:val="tab"/>
      <w:lvlText w:val="%7."/>
      <w:lvlJc w:val="left"/>
      <w:pPr>
        <w:pStyle w:val="703"/>
        <w:ind w:left="3362" w:hanging="420"/>
      </w:pPr>
    </w:lvl>
    <w:lvl w:ilvl="7">
      <w:start w:val="1"/>
      <w:numFmt w:val="lowerLetter"/>
      <w:isLgl w:val="false"/>
      <w:suff w:val="tab"/>
      <w:lvlText w:val="%8)"/>
      <w:lvlJc w:val="left"/>
      <w:pPr>
        <w:pStyle w:val="703"/>
        <w:ind w:left="3782" w:hanging="420"/>
      </w:pPr>
    </w:lvl>
    <w:lvl w:ilvl="8">
      <w:start w:val="1"/>
      <w:numFmt w:val="lowerRoman"/>
      <w:isLgl w:val="false"/>
      <w:suff w:val="tab"/>
      <w:lvlText w:val="%9."/>
      <w:lvlJc w:val="right"/>
      <w:pPr>
        <w:pStyle w:val="703"/>
        <w:ind w:left="4202" w:hanging="420"/>
      </w:pPr>
    </w:lvl>
  </w:abstractNum>
  <w:abstractNum w:abstractNumId="2">
    <w:multiLevelType w:val="hybridMultilevel"/>
    <w:lvl w:ilvl="0">
      <w:start w:val="1"/>
      <w:numFmt w:val="chineseCounting"/>
      <w:pStyle w:val="1021"/>
      <w:isLgl w:val="false"/>
      <w:suff w:val="nothing"/>
      <w:lvlText w:val="（%1）"/>
      <w:lvlJc w:val="left"/>
      <w:pPr>
        <w:pStyle w:val="703"/>
        <w:ind w:left="0" w:firstLine="420"/>
      </w:pPr>
    </w:lvl>
    <w:lvl w:ilvl="1">
      <w:start w:val="1"/>
      <w:numFmt w:val="bullet"/>
      <w:isLgl w:val="false"/>
      <w:suff w:val="tab"/>
      <w:lvlText w:val="o"/>
      <w:lvlJc w:val="left"/>
      <w:pPr>
        <w:pStyle w:val="703"/>
        <w:ind w:left="1440" w:hanging="360"/>
      </w:pPr>
      <w:rPr>
        <w:rFonts w:ascii="Courier New" w:hAnsi="Courier New" w:eastAsia="Courier New" w:cs="Courier New"/>
      </w:rPr>
    </w:lvl>
    <w:lvl w:ilvl="2">
      <w:start w:val="1"/>
      <w:numFmt w:val="bullet"/>
      <w:isLgl w:val="false"/>
      <w:suff w:val="tab"/>
      <w:lvlText w:val="§"/>
      <w:lvlJc w:val="left"/>
      <w:pPr>
        <w:pStyle w:val="703"/>
        <w:ind w:left="2160" w:hanging="360"/>
      </w:pPr>
      <w:rPr>
        <w:rFonts w:ascii="Wingdings" w:hAnsi="Wingdings" w:eastAsia="Wingdings" w:cs="Wingdings"/>
      </w:rPr>
    </w:lvl>
    <w:lvl w:ilvl="3">
      <w:start w:val="1"/>
      <w:numFmt w:val="bullet"/>
      <w:isLgl w:val="false"/>
      <w:suff w:val="tab"/>
      <w:lvlText w:val="·"/>
      <w:lvlJc w:val="left"/>
      <w:pPr>
        <w:pStyle w:val="703"/>
        <w:ind w:left="2880" w:hanging="360"/>
      </w:pPr>
      <w:rPr>
        <w:rFonts w:ascii="Symbol" w:hAnsi="Symbol" w:eastAsia="Symbol" w:cs="Symbol"/>
      </w:rPr>
    </w:lvl>
    <w:lvl w:ilvl="4">
      <w:start w:val="1"/>
      <w:numFmt w:val="bullet"/>
      <w:isLgl w:val="false"/>
      <w:suff w:val="tab"/>
      <w:lvlText w:val="o"/>
      <w:lvlJc w:val="left"/>
      <w:pPr>
        <w:pStyle w:val="703"/>
        <w:ind w:left="3600" w:hanging="360"/>
      </w:pPr>
      <w:rPr>
        <w:rFonts w:ascii="Courier New" w:hAnsi="Courier New" w:eastAsia="Courier New" w:cs="Courier New"/>
      </w:rPr>
    </w:lvl>
    <w:lvl w:ilvl="5">
      <w:start w:val="1"/>
      <w:numFmt w:val="bullet"/>
      <w:isLgl w:val="false"/>
      <w:suff w:val="tab"/>
      <w:lvlText w:val="§"/>
      <w:lvlJc w:val="left"/>
      <w:pPr>
        <w:pStyle w:val="703"/>
        <w:ind w:left="4320" w:hanging="360"/>
      </w:pPr>
      <w:rPr>
        <w:rFonts w:ascii="Wingdings" w:hAnsi="Wingdings" w:eastAsia="Wingdings" w:cs="Wingdings"/>
      </w:rPr>
    </w:lvl>
    <w:lvl w:ilvl="6">
      <w:start w:val="1"/>
      <w:numFmt w:val="bullet"/>
      <w:isLgl w:val="false"/>
      <w:suff w:val="tab"/>
      <w:lvlText w:val="·"/>
      <w:lvlJc w:val="left"/>
      <w:pPr>
        <w:pStyle w:val="703"/>
        <w:ind w:left="5040" w:hanging="360"/>
      </w:pPr>
      <w:rPr>
        <w:rFonts w:ascii="Symbol" w:hAnsi="Symbol" w:eastAsia="Symbol" w:cs="Symbol"/>
      </w:rPr>
    </w:lvl>
    <w:lvl w:ilvl="7">
      <w:start w:val="1"/>
      <w:numFmt w:val="bullet"/>
      <w:isLgl w:val="false"/>
      <w:suff w:val="tab"/>
      <w:lvlText w:val="o"/>
      <w:lvlJc w:val="left"/>
      <w:pPr>
        <w:pStyle w:val="703"/>
        <w:ind w:left="5760" w:hanging="360"/>
      </w:pPr>
      <w:rPr>
        <w:rFonts w:ascii="Courier New" w:hAnsi="Courier New" w:eastAsia="Courier New" w:cs="Courier New"/>
      </w:rPr>
    </w:lvl>
    <w:lvl w:ilvl="8">
      <w:start w:val="1"/>
      <w:numFmt w:val="bullet"/>
      <w:isLgl w:val="false"/>
      <w:suff w:val="tab"/>
      <w:lvlText w:val="§"/>
      <w:lvlJc w:val="left"/>
      <w:pPr>
        <w:pStyle w:val="703"/>
        <w:ind w:left="6480" w:hanging="360"/>
      </w:pPr>
      <w:rPr>
        <w:rFonts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8">
    <w:name w:val="Heading 1"/>
    <w:basedOn w:val="703"/>
    <w:next w:val="703"/>
    <w:link w:val="820"/>
    <w:uiPriority w:val="9"/>
    <w:qFormat/>
    <w:pPr>
      <w:keepLines/>
      <w:keepNext/>
      <w:spacing w:before="480" w:after="200"/>
      <w:outlineLvl w:val="0"/>
    </w:pPr>
    <w:rPr>
      <w:rFonts w:ascii="Arial" w:hAnsi="Arial" w:eastAsia="Arial" w:cs="Arial"/>
      <w:sz w:val="40"/>
      <w:szCs w:val="40"/>
    </w:rPr>
  </w:style>
  <w:style w:type="paragraph" w:styleId="669">
    <w:name w:val="Heading 2"/>
    <w:basedOn w:val="703"/>
    <w:next w:val="703"/>
    <w:link w:val="821"/>
    <w:uiPriority w:val="9"/>
    <w:unhideWhenUsed/>
    <w:qFormat/>
    <w:pPr>
      <w:keepLines/>
      <w:keepNext/>
      <w:spacing w:before="360" w:after="200"/>
      <w:outlineLvl w:val="1"/>
    </w:pPr>
    <w:rPr>
      <w:rFonts w:ascii="Arial" w:hAnsi="Arial" w:eastAsia="Arial" w:cs="Arial"/>
      <w:sz w:val="34"/>
    </w:rPr>
  </w:style>
  <w:style w:type="paragraph" w:styleId="670">
    <w:name w:val="Heading 3"/>
    <w:basedOn w:val="703"/>
    <w:next w:val="703"/>
    <w:link w:val="822"/>
    <w:uiPriority w:val="9"/>
    <w:unhideWhenUsed/>
    <w:qFormat/>
    <w:pPr>
      <w:keepLines/>
      <w:keepNext/>
      <w:spacing w:before="320" w:after="200"/>
      <w:outlineLvl w:val="2"/>
    </w:pPr>
    <w:rPr>
      <w:rFonts w:ascii="Arial" w:hAnsi="Arial" w:eastAsia="Arial" w:cs="Arial"/>
      <w:sz w:val="30"/>
      <w:szCs w:val="30"/>
    </w:rPr>
  </w:style>
  <w:style w:type="paragraph" w:styleId="671">
    <w:name w:val="Heading 4"/>
    <w:basedOn w:val="703"/>
    <w:next w:val="703"/>
    <w:link w:val="823"/>
    <w:uiPriority w:val="9"/>
    <w:unhideWhenUsed/>
    <w:qFormat/>
    <w:pPr>
      <w:keepLines/>
      <w:keepNext/>
      <w:spacing w:before="320" w:after="200"/>
      <w:outlineLvl w:val="3"/>
    </w:pPr>
    <w:rPr>
      <w:rFonts w:ascii="Arial" w:hAnsi="Arial" w:eastAsia="Arial" w:cs="Arial"/>
      <w:b/>
      <w:bCs/>
      <w:sz w:val="26"/>
      <w:szCs w:val="26"/>
    </w:rPr>
  </w:style>
  <w:style w:type="paragraph" w:styleId="672">
    <w:name w:val="Heading 5"/>
    <w:basedOn w:val="703"/>
    <w:next w:val="703"/>
    <w:link w:val="824"/>
    <w:uiPriority w:val="9"/>
    <w:unhideWhenUsed/>
    <w:qFormat/>
    <w:pPr>
      <w:keepLines/>
      <w:keepNext/>
      <w:spacing w:before="320" w:after="200"/>
      <w:outlineLvl w:val="4"/>
    </w:pPr>
    <w:rPr>
      <w:rFonts w:ascii="Arial" w:hAnsi="Arial" w:eastAsia="Arial" w:cs="Arial"/>
      <w:b/>
      <w:bCs/>
      <w:sz w:val="24"/>
      <w:szCs w:val="24"/>
    </w:rPr>
  </w:style>
  <w:style w:type="paragraph" w:styleId="673">
    <w:name w:val="Heading 6"/>
    <w:basedOn w:val="703"/>
    <w:next w:val="703"/>
    <w:link w:val="825"/>
    <w:uiPriority w:val="9"/>
    <w:unhideWhenUsed/>
    <w:qFormat/>
    <w:pPr>
      <w:keepLines/>
      <w:keepNext/>
      <w:spacing w:before="320" w:after="200"/>
      <w:outlineLvl w:val="5"/>
    </w:pPr>
    <w:rPr>
      <w:rFonts w:ascii="Arial" w:hAnsi="Arial" w:eastAsia="Arial" w:cs="Arial"/>
      <w:b/>
      <w:bCs/>
      <w:sz w:val="22"/>
      <w:szCs w:val="22"/>
    </w:rPr>
  </w:style>
  <w:style w:type="paragraph" w:styleId="674">
    <w:name w:val="Heading 7"/>
    <w:basedOn w:val="703"/>
    <w:next w:val="703"/>
    <w:link w:val="826"/>
    <w:uiPriority w:val="9"/>
    <w:unhideWhenUsed/>
    <w:qFormat/>
    <w:pPr>
      <w:keepLines/>
      <w:keepNext/>
      <w:spacing w:before="320" w:after="200"/>
      <w:outlineLvl w:val="6"/>
    </w:pPr>
    <w:rPr>
      <w:rFonts w:ascii="Arial" w:hAnsi="Arial" w:eastAsia="Arial" w:cs="Arial"/>
      <w:b/>
      <w:bCs/>
      <w:i/>
      <w:iCs/>
      <w:sz w:val="22"/>
      <w:szCs w:val="22"/>
    </w:rPr>
  </w:style>
  <w:style w:type="paragraph" w:styleId="675">
    <w:name w:val="Heading 8"/>
    <w:basedOn w:val="703"/>
    <w:next w:val="703"/>
    <w:link w:val="827"/>
    <w:uiPriority w:val="9"/>
    <w:unhideWhenUsed/>
    <w:qFormat/>
    <w:pPr>
      <w:keepLines/>
      <w:keepNext/>
      <w:spacing w:before="320" w:after="200"/>
      <w:outlineLvl w:val="7"/>
    </w:pPr>
    <w:rPr>
      <w:rFonts w:ascii="Arial" w:hAnsi="Arial" w:eastAsia="Arial" w:cs="Arial"/>
      <w:i/>
      <w:iCs/>
      <w:sz w:val="22"/>
      <w:szCs w:val="22"/>
    </w:rPr>
  </w:style>
  <w:style w:type="paragraph" w:styleId="676">
    <w:name w:val="Heading 9"/>
    <w:basedOn w:val="703"/>
    <w:next w:val="703"/>
    <w:link w:val="828"/>
    <w:uiPriority w:val="9"/>
    <w:unhideWhenUsed/>
    <w:qFormat/>
    <w:pPr>
      <w:keepLines/>
      <w:keepNext/>
      <w:spacing w:before="320" w:after="200"/>
      <w:outlineLvl w:val="8"/>
    </w:pPr>
    <w:rPr>
      <w:rFonts w:ascii="Arial" w:hAnsi="Arial" w:eastAsia="Arial" w:cs="Arial"/>
      <w:i/>
      <w:iCs/>
      <w:sz w:val="21"/>
      <w:szCs w:val="21"/>
    </w:rPr>
  </w:style>
  <w:style w:type="paragraph" w:styleId="677">
    <w:name w:val="List Paragraph"/>
    <w:basedOn w:val="703"/>
    <w:uiPriority w:val="34"/>
    <w:qFormat/>
    <w:pPr>
      <w:contextualSpacing/>
      <w:ind w:left="720"/>
    </w:pPr>
  </w:style>
  <w:style w:type="paragraph" w:styleId="678">
    <w:name w:val="No Spacing"/>
    <w:uiPriority w:val="1"/>
    <w:qFormat/>
    <w:pPr>
      <w:spacing w:before="0" w:after="0" w:line="240" w:lineRule="auto"/>
    </w:pPr>
  </w:style>
  <w:style w:type="paragraph" w:styleId="679">
    <w:name w:val="Title"/>
    <w:basedOn w:val="703"/>
    <w:next w:val="703"/>
    <w:link w:val="830"/>
    <w:uiPriority w:val="10"/>
    <w:qFormat/>
    <w:pPr>
      <w:contextualSpacing/>
      <w:spacing w:before="300" w:after="200"/>
    </w:pPr>
    <w:rPr>
      <w:sz w:val="48"/>
      <w:szCs w:val="48"/>
    </w:rPr>
  </w:style>
  <w:style w:type="paragraph" w:styleId="680">
    <w:name w:val="Subtitle"/>
    <w:basedOn w:val="703"/>
    <w:next w:val="703"/>
    <w:link w:val="831"/>
    <w:uiPriority w:val="11"/>
    <w:qFormat/>
    <w:pPr>
      <w:spacing w:before="200" w:after="200"/>
    </w:pPr>
    <w:rPr>
      <w:sz w:val="24"/>
      <w:szCs w:val="24"/>
    </w:rPr>
  </w:style>
  <w:style w:type="paragraph" w:styleId="681">
    <w:name w:val="Quote"/>
    <w:basedOn w:val="703"/>
    <w:next w:val="703"/>
    <w:link w:val="797"/>
    <w:uiPriority w:val="29"/>
    <w:qFormat/>
    <w:pPr>
      <w:ind w:left="720" w:right="720"/>
    </w:pPr>
    <w:rPr>
      <w:i/>
    </w:rPr>
  </w:style>
  <w:style w:type="paragraph" w:styleId="682">
    <w:name w:val="Intense Quote"/>
    <w:basedOn w:val="703"/>
    <w:next w:val="703"/>
    <w:link w:val="7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683">
    <w:name w:val="Header"/>
    <w:basedOn w:val="703"/>
    <w:link w:val="836"/>
    <w:uiPriority w:val="99"/>
    <w:unhideWhenUsed/>
    <w:pPr>
      <w:spacing w:after="0" w:line="240" w:lineRule="auto"/>
      <w:tabs>
        <w:tab w:val="center" w:pos="7143" w:leader="none"/>
        <w:tab w:val="right" w:pos="14287" w:leader="none"/>
      </w:tabs>
    </w:pPr>
  </w:style>
  <w:style w:type="paragraph" w:styleId="684">
    <w:name w:val="Footer"/>
    <w:basedOn w:val="703"/>
    <w:link w:val="838"/>
    <w:uiPriority w:val="99"/>
    <w:unhideWhenUsed/>
    <w:pPr>
      <w:spacing w:after="0" w:line="240" w:lineRule="auto"/>
      <w:tabs>
        <w:tab w:val="center" w:pos="7143" w:leader="none"/>
        <w:tab w:val="right" w:pos="14287" w:leader="none"/>
      </w:tabs>
    </w:pPr>
  </w:style>
  <w:style w:type="paragraph" w:styleId="685">
    <w:name w:val="Caption"/>
    <w:basedOn w:val="703"/>
    <w:next w:val="703"/>
    <w:uiPriority w:val="35"/>
    <w:semiHidden/>
    <w:unhideWhenUsed/>
    <w:qFormat/>
    <w:pPr>
      <w:spacing w:line="276" w:lineRule="auto"/>
    </w:pPr>
    <w:rPr>
      <w:b/>
      <w:bCs/>
      <w:color w:val="4f81bd" w:themeColor="accent1"/>
      <w:sz w:val="18"/>
      <w:szCs w:val="18"/>
    </w:rPr>
  </w:style>
  <w:style w:type="table" w:styleId="6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7">
    <w:name w:val="Hyperlink"/>
    <w:uiPriority w:val="99"/>
    <w:unhideWhenUsed/>
    <w:rPr>
      <w:color w:val="0000ff" w:themeColor="hyperlink"/>
      <w:u w:val="single"/>
    </w:rPr>
  </w:style>
  <w:style w:type="paragraph" w:styleId="688">
    <w:name w:val="footnote text"/>
    <w:basedOn w:val="703"/>
    <w:link w:val="964"/>
    <w:uiPriority w:val="99"/>
    <w:semiHidden/>
    <w:unhideWhenUsed/>
    <w:pPr>
      <w:spacing w:after="40" w:line="240" w:lineRule="auto"/>
    </w:pPr>
    <w:rPr>
      <w:sz w:val="18"/>
    </w:rPr>
  </w:style>
  <w:style w:type="character" w:styleId="689">
    <w:name w:val="footnote reference"/>
    <w:uiPriority w:val="99"/>
    <w:unhideWhenUsed/>
    <w:rPr>
      <w:vertAlign w:val="superscript"/>
    </w:rPr>
  </w:style>
  <w:style w:type="paragraph" w:styleId="690">
    <w:name w:val="endnote text"/>
    <w:basedOn w:val="703"/>
    <w:link w:val="818"/>
    <w:uiPriority w:val="99"/>
    <w:semiHidden/>
    <w:unhideWhenUsed/>
    <w:pPr>
      <w:spacing w:after="0" w:line="240" w:lineRule="auto"/>
    </w:pPr>
    <w:rPr>
      <w:sz w:val="20"/>
    </w:rPr>
  </w:style>
  <w:style w:type="character" w:styleId="691">
    <w:name w:val="endnote reference"/>
    <w:uiPriority w:val="99"/>
    <w:semiHidden/>
    <w:unhideWhenUsed/>
    <w:rPr>
      <w:vertAlign w:val="superscript"/>
    </w:rPr>
  </w:style>
  <w:style w:type="paragraph" w:styleId="692">
    <w:name w:val="toc 1"/>
    <w:basedOn w:val="703"/>
    <w:next w:val="703"/>
    <w:uiPriority w:val="39"/>
    <w:unhideWhenUsed/>
    <w:pPr>
      <w:ind w:left="0" w:right="0" w:firstLine="0"/>
      <w:spacing w:after="57"/>
    </w:pPr>
  </w:style>
  <w:style w:type="paragraph" w:styleId="693">
    <w:name w:val="toc 2"/>
    <w:basedOn w:val="703"/>
    <w:next w:val="703"/>
    <w:uiPriority w:val="39"/>
    <w:unhideWhenUsed/>
    <w:pPr>
      <w:ind w:left="283" w:right="0" w:firstLine="0"/>
      <w:spacing w:after="57"/>
    </w:pPr>
  </w:style>
  <w:style w:type="paragraph" w:styleId="694">
    <w:name w:val="toc 3"/>
    <w:basedOn w:val="703"/>
    <w:next w:val="703"/>
    <w:uiPriority w:val="39"/>
    <w:unhideWhenUsed/>
    <w:pPr>
      <w:ind w:left="567" w:right="0" w:firstLine="0"/>
      <w:spacing w:after="57"/>
    </w:pPr>
  </w:style>
  <w:style w:type="paragraph" w:styleId="695">
    <w:name w:val="toc 4"/>
    <w:basedOn w:val="703"/>
    <w:next w:val="703"/>
    <w:uiPriority w:val="39"/>
    <w:unhideWhenUsed/>
    <w:pPr>
      <w:ind w:left="850" w:right="0" w:firstLine="0"/>
      <w:spacing w:after="57"/>
    </w:pPr>
  </w:style>
  <w:style w:type="paragraph" w:styleId="696">
    <w:name w:val="toc 5"/>
    <w:basedOn w:val="703"/>
    <w:next w:val="703"/>
    <w:uiPriority w:val="39"/>
    <w:unhideWhenUsed/>
    <w:pPr>
      <w:ind w:left="1134" w:right="0" w:firstLine="0"/>
      <w:spacing w:after="57"/>
    </w:pPr>
  </w:style>
  <w:style w:type="paragraph" w:styleId="697">
    <w:name w:val="toc 6"/>
    <w:basedOn w:val="703"/>
    <w:next w:val="703"/>
    <w:uiPriority w:val="39"/>
    <w:unhideWhenUsed/>
    <w:pPr>
      <w:ind w:left="1417" w:right="0" w:firstLine="0"/>
      <w:spacing w:after="57"/>
    </w:pPr>
  </w:style>
  <w:style w:type="paragraph" w:styleId="698">
    <w:name w:val="toc 7"/>
    <w:basedOn w:val="703"/>
    <w:next w:val="703"/>
    <w:uiPriority w:val="39"/>
    <w:unhideWhenUsed/>
    <w:pPr>
      <w:ind w:left="1701" w:right="0" w:firstLine="0"/>
      <w:spacing w:after="57"/>
    </w:pPr>
  </w:style>
  <w:style w:type="paragraph" w:styleId="699">
    <w:name w:val="toc 8"/>
    <w:basedOn w:val="703"/>
    <w:next w:val="703"/>
    <w:uiPriority w:val="39"/>
    <w:unhideWhenUsed/>
    <w:pPr>
      <w:ind w:left="1984" w:right="0" w:firstLine="0"/>
      <w:spacing w:after="57"/>
    </w:pPr>
  </w:style>
  <w:style w:type="paragraph" w:styleId="700">
    <w:name w:val="toc 9"/>
    <w:basedOn w:val="703"/>
    <w:next w:val="703"/>
    <w:uiPriority w:val="39"/>
    <w:unhideWhenUsed/>
    <w:pPr>
      <w:ind w:left="2268" w:right="0" w:firstLine="0"/>
      <w:spacing w:after="57"/>
    </w:pPr>
  </w:style>
  <w:style w:type="paragraph" w:styleId="701">
    <w:name w:val="TOC Heading"/>
    <w:uiPriority w:val="39"/>
    <w:unhideWhenUsed/>
  </w:style>
  <w:style w:type="paragraph" w:styleId="702">
    <w:name w:val="table of figures"/>
    <w:basedOn w:val="703"/>
    <w:next w:val="703"/>
    <w:uiPriority w:val="99"/>
    <w:unhideWhenUsed/>
    <w:pPr>
      <w:spacing w:after="0" w:afterAutospacing="0"/>
    </w:pPr>
  </w:style>
  <w:style w:type="paragraph" w:styleId="703" w:default="1">
    <w:name w:val="Normal"/>
    <w:next w:val="703"/>
    <w:link w:val="703"/>
    <w:qFormat/>
    <w:pPr>
      <w:jc w:val="both"/>
      <w:widowControl w:val="off"/>
    </w:pPr>
    <w:rPr>
      <w:sz w:val="21"/>
      <w:szCs w:val="22"/>
      <w:lang w:val="en-US" w:eastAsia="zh-CN" w:bidi="ar-SA"/>
    </w:rPr>
  </w:style>
  <w:style w:type="paragraph" w:styleId="704">
    <w:name w:val="标题 1"/>
    <w:basedOn w:val="703"/>
    <w:next w:val="703"/>
    <w:link w:val="715"/>
    <w:qFormat/>
    <w:pPr>
      <w:keepLines/>
      <w:keepNext/>
      <w:spacing w:before="340" w:after="330" w:line="576" w:lineRule="auto"/>
      <w:outlineLvl w:val="0"/>
    </w:pPr>
    <w:rPr>
      <w:rFonts w:eastAsia="楷体_GB2312"/>
      <w:b/>
      <w:sz w:val="44"/>
      <w:szCs w:val="20"/>
    </w:rPr>
  </w:style>
  <w:style w:type="paragraph" w:styleId="705">
    <w:name w:val="标题 2"/>
    <w:basedOn w:val="703"/>
    <w:next w:val="703"/>
    <w:link w:val="716"/>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706">
    <w:name w:val="标题 3"/>
    <w:basedOn w:val="703"/>
    <w:next w:val="703"/>
    <w:link w:val="717"/>
    <w:qFormat/>
    <w:pPr>
      <w:jc w:val="left"/>
      <w:keepLines/>
      <w:keepNext/>
      <w:spacing w:before="260" w:after="260" w:line="415" w:lineRule="auto"/>
      <w:widowControl/>
      <w:outlineLvl w:val="2"/>
    </w:pPr>
    <w:rPr>
      <w:b/>
      <w:bCs/>
      <w:sz w:val="32"/>
      <w:szCs w:val="32"/>
    </w:rPr>
  </w:style>
  <w:style w:type="paragraph" w:styleId="707">
    <w:name w:val="标题 4"/>
    <w:basedOn w:val="703"/>
    <w:next w:val="703"/>
    <w:link w:val="718"/>
    <w:qFormat/>
    <w:pPr>
      <w:numPr>
        <w:ilvl w:val="0"/>
        <w:numId w:val="1"/>
      </w:numPr>
      <w:ind w:hanging="720"/>
      <w:jc w:val="left"/>
      <w:keepNext/>
      <w:spacing w:line="360" w:lineRule="auto"/>
      <w:tabs>
        <w:tab w:val="left" w:pos="180" w:leader="none"/>
        <w:tab w:val="left" w:pos="600" w:leader="none"/>
        <w:tab w:val="left" w:pos="795" w:leader="none"/>
        <w:tab w:val="left" w:pos="3085" w:leader="none"/>
      </w:tabs>
      <w:outlineLvl w:val="3"/>
    </w:pPr>
    <w:rPr>
      <w:rFonts w:ascii="宋体" w:hAnsi="宋体" w:eastAsia="等线"/>
      <w:b/>
      <w:bCs/>
      <w:sz w:val="24"/>
      <w:szCs w:val="24"/>
      <w:u w:val="single"/>
    </w:rPr>
  </w:style>
  <w:style w:type="paragraph" w:styleId="708">
    <w:name w:val="标题 5"/>
    <w:basedOn w:val="703"/>
    <w:next w:val="703"/>
    <w:link w:val="719"/>
    <w:qFormat/>
    <w:pPr>
      <w:jc w:val="left"/>
      <w:keepLines/>
      <w:keepNext/>
      <w:spacing w:before="280" w:after="290" w:line="374" w:lineRule="auto"/>
      <w:widowControl/>
      <w:outlineLvl w:val="4"/>
    </w:pPr>
    <w:rPr>
      <w:b/>
      <w:bCs/>
      <w:sz w:val="28"/>
      <w:szCs w:val="28"/>
    </w:rPr>
  </w:style>
  <w:style w:type="paragraph" w:styleId="709">
    <w:name w:val="标题 6"/>
    <w:basedOn w:val="703"/>
    <w:next w:val="703"/>
    <w:link w:val="720"/>
    <w:qFormat/>
    <w:pPr>
      <w:jc w:val="left"/>
      <w:keepLines/>
      <w:keepNext/>
      <w:spacing w:before="240" w:after="64" w:line="319" w:lineRule="auto"/>
      <w:widowControl/>
      <w:outlineLvl w:val="5"/>
    </w:pPr>
    <w:rPr>
      <w:rFonts w:ascii="Arial" w:hAnsi="Arial" w:eastAsia="黑体"/>
      <w:b/>
      <w:bCs/>
      <w:sz w:val="24"/>
      <w:szCs w:val="24"/>
    </w:rPr>
  </w:style>
  <w:style w:type="paragraph" w:styleId="710">
    <w:name w:val="标题 7"/>
    <w:basedOn w:val="703"/>
    <w:next w:val="703"/>
    <w:link w:val="721"/>
    <w:qFormat/>
    <w:pPr>
      <w:jc w:val="left"/>
      <w:keepLines/>
      <w:keepNext/>
      <w:spacing w:before="240" w:after="64" w:line="319" w:lineRule="auto"/>
      <w:widowControl/>
      <w:outlineLvl w:val="6"/>
    </w:pPr>
    <w:rPr>
      <w:b/>
      <w:bCs/>
      <w:sz w:val="24"/>
      <w:szCs w:val="24"/>
    </w:rPr>
  </w:style>
  <w:style w:type="paragraph" w:styleId="711">
    <w:name w:val="标题 8"/>
    <w:basedOn w:val="703"/>
    <w:next w:val="723"/>
    <w:link w:val="722"/>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712">
    <w:name w:val="标题 9"/>
    <w:basedOn w:val="703"/>
    <w:next w:val="723"/>
    <w:link w:val="725"/>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713">
    <w:name w:val="默认段落字体"/>
    <w:next w:val="713"/>
    <w:link w:val="703"/>
    <w:uiPriority w:val="1"/>
    <w:unhideWhenUsed/>
    <w:qFormat/>
  </w:style>
  <w:style w:type="table" w:styleId="714">
    <w:name w:val="普通表格"/>
    <w:next w:val="714"/>
    <w:link w:val="703"/>
    <w:uiPriority w:val="99"/>
    <w:unhideWhenUsed/>
    <w:qFormat/>
    <w:tblPr/>
  </w:style>
  <w:style w:type="character" w:styleId="715">
    <w:name w:val="标题 1 Char1"/>
    <w:next w:val="715"/>
    <w:link w:val="704"/>
    <w:qFormat/>
    <w:rPr>
      <w:rFonts w:ascii="Times New Roman" w:hAnsi="Times New Roman" w:eastAsia="楷体_GB2312"/>
      <w:b/>
      <w:sz w:val="44"/>
    </w:rPr>
  </w:style>
  <w:style w:type="character" w:styleId="716">
    <w:name w:val="标题 2 Char1"/>
    <w:next w:val="716"/>
    <w:link w:val="705"/>
    <w:semiHidden/>
    <w:qFormat/>
    <w:rPr>
      <w:rFonts w:ascii="等线 Light" w:hAnsi="等线 Light" w:eastAsia="等线 Light"/>
      <w:b/>
      <w:bCs/>
      <w:sz w:val="32"/>
      <w:szCs w:val="32"/>
    </w:rPr>
  </w:style>
  <w:style w:type="character" w:styleId="717">
    <w:name w:val="标题 3 Char1"/>
    <w:next w:val="717"/>
    <w:link w:val="706"/>
    <w:qFormat/>
    <w:rPr>
      <w:rFonts w:ascii="Times New Roman" w:hAnsi="Times New Roman"/>
      <w:b/>
      <w:bCs/>
      <w:sz w:val="32"/>
      <w:szCs w:val="32"/>
    </w:rPr>
  </w:style>
  <w:style w:type="character" w:styleId="718">
    <w:name w:val="标题 4 Char1"/>
    <w:next w:val="718"/>
    <w:link w:val="707"/>
    <w:semiHidden/>
    <w:qFormat/>
    <w:rPr>
      <w:rFonts w:ascii="宋体" w:hAnsi="宋体" w:eastAsia="等线"/>
      <w:b/>
      <w:bCs/>
      <w:sz w:val="24"/>
      <w:szCs w:val="24"/>
      <w:u w:val="single"/>
    </w:rPr>
  </w:style>
  <w:style w:type="character" w:styleId="719">
    <w:name w:val="标题 5 Char1"/>
    <w:next w:val="719"/>
    <w:link w:val="708"/>
    <w:semiHidden/>
    <w:qFormat/>
    <w:rPr>
      <w:rFonts w:ascii="Times New Roman" w:hAnsi="Times New Roman"/>
      <w:b/>
      <w:bCs/>
      <w:sz w:val="28"/>
      <w:szCs w:val="28"/>
    </w:rPr>
  </w:style>
  <w:style w:type="character" w:styleId="720">
    <w:name w:val="标题 6 Char1"/>
    <w:next w:val="720"/>
    <w:link w:val="709"/>
    <w:semiHidden/>
    <w:qFormat/>
    <w:rPr>
      <w:rFonts w:ascii="Arial" w:hAnsi="Arial" w:eastAsia="黑体"/>
      <w:b/>
      <w:bCs/>
      <w:sz w:val="24"/>
      <w:szCs w:val="24"/>
    </w:rPr>
  </w:style>
  <w:style w:type="character" w:styleId="721">
    <w:name w:val="标题 7 Char1"/>
    <w:next w:val="721"/>
    <w:link w:val="710"/>
    <w:semiHidden/>
    <w:qFormat/>
    <w:rPr>
      <w:rFonts w:ascii="Times New Roman" w:hAnsi="Times New Roman"/>
      <w:b/>
      <w:bCs/>
      <w:sz w:val="24"/>
      <w:szCs w:val="24"/>
    </w:rPr>
  </w:style>
  <w:style w:type="character" w:styleId="722">
    <w:name w:val="标题 8 Char"/>
    <w:next w:val="722"/>
    <w:link w:val="711"/>
    <w:qFormat/>
    <w:rPr>
      <w:rFonts w:ascii="Arial" w:hAnsi="Arial" w:eastAsia="黑体"/>
      <w:sz w:val="24"/>
    </w:rPr>
  </w:style>
  <w:style w:type="paragraph" w:styleId="723">
    <w:name w:val="正文缩进"/>
    <w:basedOn w:val="703"/>
    <w:next w:val="723"/>
    <w:link w:val="724"/>
    <w:unhideWhenUsed/>
    <w:qFormat/>
    <w:pPr>
      <w:ind w:firstLine="420"/>
      <w:jc w:val="left"/>
    </w:pPr>
    <w:rPr>
      <w:rFonts w:ascii="楷体_GB2312" w:eastAsia="楷体_GB2312"/>
      <w:sz w:val="24"/>
      <w:szCs w:val="20"/>
    </w:rPr>
  </w:style>
  <w:style w:type="character" w:styleId="724">
    <w:name w:val="正文缩进 Char1"/>
    <w:next w:val="724"/>
    <w:link w:val="723"/>
    <w:qFormat/>
    <w:rPr>
      <w:rFonts w:ascii="楷体_GB2312" w:eastAsia="楷体_GB2312"/>
      <w:sz w:val="24"/>
    </w:rPr>
  </w:style>
  <w:style w:type="character" w:styleId="725">
    <w:name w:val="标题 9 Char"/>
    <w:next w:val="725"/>
    <w:link w:val="712"/>
    <w:qFormat/>
    <w:rPr>
      <w:rFonts w:ascii="Arial" w:hAnsi="Arial" w:eastAsia="黑体"/>
      <w:sz w:val="21"/>
    </w:rPr>
  </w:style>
  <w:style w:type="paragraph" w:styleId="726">
    <w:name w:val="列表 3"/>
    <w:basedOn w:val="703"/>
    <w:next w:val="726"/>
    <w:link w:val="703"/>
    <w:qFormat/>
    <w:pPr>
      <w:contextualSpacing/>
      <w:ind w:left="100" w:hanging="200"/>
      <w:jc w:val="left"/>
      <w:spacing w:line="360" w:lineRule="auto"/>
    </w:pPr>
    <w:rPr>
      <w:rFonts w:ascii="宋体" w:hAnsi="宋体"/>
      <w:sz w:val="24"/>
      <w:szCs w:val="20"/>
    </w:rPr>
  </w:style>
  <w:style w:type="paragraph" w:styleId="727">
    <w:name w:val="目录 7"/>
    <w:basedOn w:val="703"/>
    <w:next w:val="703"/>
    <w:link w:val="703"/>
    <w:uiPriority w:val="39"/>
    <w:unhideWhenUsed/>
    <w:qFormat/>
    <w:pPr>
      <w:ind w:left="1701"/>
      <w:spacing w:after="57"/>
    </w:pPr>
  </w:style>
  <w:style w:type="paragraph" w:styleId="728">
    <w:name w:val="题注"/>
    <w:basedOn w:val="703"/>
    <w:next w:val="703"/>
    <w:link w:val="703"/>
    <w:qFormat/>
    <w:pPr>
      <w:contextualSpacing/>
      <w:ind w:firstLine="200"/>
      <w:jc w:val="left"/>
      <w:spacing w:line="360" w:lineRule="auto"/>
      <w:widowControl/>
    </w:pPr>
    <w:rPr>
      <w:rFonts w:ascii="Cambria" w:hAnsi="Cambria" w:eastAsia="黑体"/>
      <w:sz w:val="20"/>
      <w:szCs w:val="20"/>
    </w:rPr>
  </w:style>
  <w:style w:type="paragraph" w:styleId="729">
    <w:name w:val="文档结构图"/>
    <w:basedOn w:val="703"/>
    <w:next w:val="729"/>
    <w:link w:val="730"/>
    <w:unhideWhenUsed/>
    <w:qFormat/>
    <w:pPr>
      <w:jc w:val="left"/>
      <w:shd w:val="clear" w:color="auto" w:fill="000080"/>
      <w:widowControl/>
    </w:pPr>
    <w:rPr>
      <w:sz w:val="24"/>
      <w:szCs w:val="24"/>
    </w:rPr>
  </w:style>
  <w:style w:type="character" w:styleId="730">
    <w:name w:val="文档结构图 Char1"/>
    <w:next w:val="730"/>
    <w:link w:val="729"/>
    <w:qFormat/>
    <w:rPr>
      <w:rFonts w:ascii="Times New Roman" w:hAnsi="Times New Roman"/>
      <w:sz w:val="24"/>
      <w:szCs w:val="24"/>
      <w:shd w:val="clear" w:color="auto" w:fill="000080"/>
    </w:rPr>
  </w:style>
  <w:style w:type="paragraph" w:styleId="731">
    <w:name w:val="批注文字"/>
    <w:basedOn w:val="703"/>
    <w:next w:val="731"/>
    <w:link w:val="732"/>
    <w:unhideWhenUsed/>
    <w:qFormat/>
    <w:pPr>
      <w:jc w:val="left"/>
      <w:widowControl/>
    </w:pPr>
    <w:rPr>
      <w:sz w:val="24"/>
      <w:szCs w:val="24"/>
    </w:rPr>
  </w:style>
  <w:style w:type="character" w:styleId="732">
    <w:name w:val="批注文字 Char1"/>
    <w:next w:val="732"/>
    <w:link w:val="731"/>
    <w:qFormat/>
    <w:rPr>
      <w:rFonts w:ascii="Times New Roman" w:hAnsi="Times New Roman"/>
      <w:sz w:val="24"/>
      <w:szCs w:val="24"/>
    </w:rPr>
  </w:style>
  <w:style w:type="paragraph" w:styleId="733">
    <w:name w:val="正文文本 3"/>
    <w:basedOn w:val="703"/>
    <w:next w:val="733"/>
    <w:link w:val="734"/>
    <w:qFormat/>
    <w:pPr>
      <w:contextualSpacing/>
      <w:ind w:firstLine="200"/>
      <w:jc w:val="center"/>
      <w:spacing w:line="440" w:lineRule="atLeast"/>
    </w:pPr>
    <w:rPr>
      <w:rFonts w:ascii="楷体_GB2312" w:hAnsi="宋体" w:eastAsia="楷体_GB2312"/>
      <w:b/>
      <w:color w:val="000000"/>
      <w:sz w:val="30"/>
      <w:szCs w:val="24"/>
    </w:rPr>
  </w:style>
  <w:style w:type="character" w:styleId="734">
    <w:name w:val="正文文本 3 Char1"/>
    <w:next w:val="734"/>
    <w:link w:val="733"/>
    <w:qFormat/>
    <w:rPr>
      <w:rFonts w:ascii="楷体_GB2312" w:hAnsi="宋体" w:eastAsia="楷体_GB2312"/>
      <w:b/>
      <w:color w:val="000000"/>
      <w:sz w:val="30"/>
      <w:szCs w:val="24"/>
    </w:rPr>
  </w:style>
  <w:style w:type="paragraph" w:styleId="735">
    <w:name w:val="正文文本"/>
    <w:basedOn w:val="703"/>
    <w:next w:val="737"/>
    <w:link w:val="736"/>
    <w:uiPriority w:val="99"/>
    <w:qFormat/>
    <w:pPr>
      <w:jc w:val="left"/>
      <w:spacing w:line="360" w:lineRule="auto"/>
      <w:widowControl/>
    </w:pPr>
    <w:rPr>
      <w:sz w:val="24"/>
      <w:szCs w:val="20"/>
    </w:rPr>
  </w:style>
  <w:style w:type="character" w:styleId="736">
    <w:name w:val="正文文本 Char1"/>
    <w:next w:val="736"/>
    <w:link w:val="735"/>
    <w:uiPriority w:val="99"/>
    <w:qFormat/>
    <w:rPr>
      <w:rFonts w:ascii="Times New Roman" w:hAnsi="Times New Roman"/>
      <w:sz w:val="24"/>
    </w:rPr>
  </w:style>
  <w:style w:type="paragraph" w:styleId="737">
    <w:name w:val="正文首行缩进"/>
    <w:basedOn w:val="735"/>
    <w:next w:val="739"/>
    <w:link w:val="738"/>
    <w:uiPriority w:val="99"/>
    <w:unhideWhenUsed/>
    <w:qFormat/>
    <w:pPr>
      <w:ind w:firstLine="420"/>
      <w:jc w:val="both"/>
      <w:spacing w:after="120" w:line="240" w:lineRule="auto"/>
      <w:widowControl w:val="off"/>
    </w:pPr>
    <w:rPr>
      <w:sz w:val="21"/>
      <w:szCs w:val="22"/>
    </w:rPr>
  </w:style>
  <w:style w:type="character" w:styleId="738">
    <w:name w:val="正文首行缩进 Char"/>
    <w:next w:val="738"/>
    <w:link w:val="737"/>
    <w:uiPriority w:val="99"/>
    <w:semiHidden/>
    <w:qFormat/>
    <w:rPr>
      <w:rFonts w:ascii="Times New Roman" w:hAnsi="Times New Roman"/>
      <w:sz w:val="21"/>
      <w:szCs w:val="22"/>
    </w:rPr>
  </w:style>
  <w:style w:type="paragraph" w:styleId="739">
    <w:name w:val="目录 6"/>
    <w:basedOn w:val="703"/>
    <w:next w:val="703"/>
    <w:link w:val="703"/>
    <w:unhideWhenUsed/>
    <w:qFormat/>
    <w:pPr>
      <w:ind w:left="1050"/>
    </w:pPr>
    <w:rPr>
      <w:rFonts w:ascii="Calibri" w:hAnsi="Calibri" w:cs="Calibri"/>
      <w:sz w:val="18"/>
      <w:szCs w:val="18"/>
    </w:rPr>
  </w:style>
  <w:style w:type="paragraph" w:styleId="740">
    <w:name w:val="正文文本缩进"/>
    <w:basedOn w:val="703"/>
    <w:next w:val="703"/>
    <w:link w:val="741"/>
    <w:uiPriority w:val="99"/>
    <w:unhideWhenUsed/>
    <w:qFormat/>
    <w:pPr>
      <w:ind w:right="-159" w:firstLine="246"/>
      <w:spacing w:line="240" w:lineRule="atLeast"/>
    </w:pPr>
    <w:rPr>
      <w:spacing w:val="20"/>
      <w:szCs w:val="24"/>
    </w:rPr>
  </w:style>
  <w:style w:type="character" w:styleId="741">
    <w:name w:val="正文文本缩进 Char"/>
    <w:next w:val="741"/>
    <w:link w:val="740"/>
    <w:qFormat/>
    <w:rPr>
      <w:rFonts w:ascii="Times New Roman" w:hAnsi="Times New Roman"/>
      <w:spacing w:val="20"/>
      <w:sz w:val="21"/>
      <w:szCs w:val="24"/>
    </w:rPr>
  </w:style>
  <w:style w:type="paragraph" w:styleId="742">
    <w:name w:val="列表 2"/>
    <w:basedOn w:val="703"/>
    <w:next w:val="742"/>
    <w:link w:val="703"/>
    <w:qFormat/>
    <w:pPr>
      <w:contextualSpacing/>
      <w:ind w:left="100" w:hanging="200"/>
      <w:jc w:val="left"/>
      <w:spacing w:line="360" w:lineRule="auto"/>
    </w:pPr>
    <w:rPr>
      <w:rFonts w:ascii="宋体" w:hAnsi="宋体"/>
      <w:sz w:val="24"/>
      <w:szCs w:val="24"/>
    </w:rPr>
  </w:style>
  <w:style w:type="paragraph" w:styleId="743">
    <w:name w:val="文本块"/>
    <w:basedOn w:val="703"/>
    <w:next w:val="743"/>
    <w:link w:val="703"/>
    <w:unhideWhenUsed/>
    <w:qFormat/>
    <w:pPr>
      <w:ind w:left="630" w:right="-609" w:firstLine="420"/>
      <w:spacing w:line="360" w:lineRule="auto"/>
    </w:pPr>
    <w:rPr>
      <w:rFonts w:ascii="仿宋_GB2312" w:eastAsia="仿宋_GB2312"/>
      <w:szCs w:val="20"/>
    </w:rPr>
  </w:style>
  <w:style w:type="paragraph" w:styleId="744">
    <w:name w:val="目录 5"/>
    <w:basedOn w:val="703"/>
    <w:next w:val="703"/>
    <w:link w:val="703"/>
    <w:uiPriority w:val="39"/>
    <w:unhideWhenUsed/>
    <w:qFormat/>
    <w:pPr>
      <w:ind w:left="1134"/>
      <w:spacing w:after="57"/>
    </w:pPr>
  </w:style>
  <w:style w:type="paragraph" w:styleId="745">
    <w:name w:val="目录 3"/>
    <w:basedOn w:val="703"/>
    <w:next w:val="703"/>
    <w:link w:val="703"/>
    <w:uiPriority w:val="39"/>
    <w:unhideWhenUsed/>
    <w:qFormat/>
    <w:pPr>
      <w:ind w:left="567"/>
      <w:spacing w:after="57"/>
    </w:pPr>
  </w:style>
  <w:style w:type="paragraph" w:styleId="746">
    <w:name w:val="纯文本"/>
    <w:basedOn w:val="703"/>
    <w:next w:val="746"/>
    <w:link w:val="747"/>
    <w:qFormat/>
    <w:rPr>
      <w:rFonts w:ascii="宋体" w:hAnsi="Courier New" w:eastAsia="楷体_GB2312"/>
      <w:sz w:val="26"/>
      <w:szCs w:val="20"/>
    </w:rPr>
  </w:style>
  <w:style w:type="character" w:styleId="747">
    <w:name w:val="纯文本 Char1"/>
    <w:next w:val="747"/>
    <w:link w:val="746"/>
    <w:qFormat/>
    <w:rPr>
      <w:rFonts w:ascii="宋体" w:hAnsi="Courier New" w:eastAsia="楷体_GB2312"/>
      <w:sz w:val="26"/>
    </w:rPr>
  </w:style>
  <w:style w:type="paragraph" w:styleId="748">
    <w:name w:val="目录 8"/>
    <w:basedOn w:val="703"/>
    <w:next w:val="703"/>
    <w:link w:val="703"/>
    <w:uiPriority w:val="39"/>
    <w:unhideWhenUsed/>
    <w:qFormat/>
    <w:pPr>
      <w:ind w:left="1984"/>
      <w:spacing w:after="57"/>
    </w:pPr>
  </w:style>
  <w:style w:type="paragraph" w:styleId="749">
    <w:name w:val="日期"/>
    <w:basedOn w:val="703"/>
    <w:next w:val="703"/>
    <w:link w:val="750"/>
    <w:uiPriority w:val="99"/>
    <w:unhideWhenUsed/>
    <w:qFormat/>
    <w:pPr>
      <w:ind w:left="100"/>
    </w:pPr>
    <w:rPr>
      <w:b/>
      <w:bCs/>
      <w:spacing w:val="20"/>
      <w:szCs w:val="24"/>
    </w:rPr>
  </w:style>
  <w:style w:type="character" w:styleId="750">
    <w:name w:val="日期 Char1"/>
    <w:next w:val="750"/>
    <w:link w:val="749"/>
    <w:uiPriority w:val="99"/>
    <w:qFormat/>
    <w:rPr>
      <w:rFonts w:ascii="Times New Roman" w:hAnsi="Times New Roman"/>
      <w:b/>
      <w:bCs/>
      <w:spacing w:val="20"/>
      <w:sz w:val="21"/>
      <w:szCs w:val="24"/>
    </w:rPr>
  </w:style>
  <w:style w:type="paragraph" w:styleId="751">
    <w:name w:val="正文文本缩进 2"/>
    <w:basedOn w:val="703"/>
    <w:next w:val="751"/>
    <w:link w:val="752"/>
    <w:unhideWhenUsed/>
    <w:qFormat/>
    <w:pPr>
      <w:ind w:firstLine="460"/>
      <w:jc w:val="left"/>
      <w:spacing w:line="360" w:lineRule="auto"/>
      <w:widowControl/>
    </w:pPr>
    <w:rPr>
      <w:spacing w:val="20"/>
      <w:szCs w:val="24"/>
    </w:rPr>
  </w:style>
  <w:style w:type="character" w:styleId="752">
    <w:name w:val="正文文本缩进 2 Char"/>
    <w:next w:val="752"/>
    <w:link w:val="751"/>
    <w:qFormat/>
    <w:rPr>
      <w:rFonts w:ascii="Times New Roman" w:hAnsi="Times New Roman"/>
      <w:spacing w:val="20"/>
      <w:sz w:val="21"/>
      <w:szCs w:val="24"/>
    </w:rPr>
  </w:style>
  <w:style w:type="paragraph" w:styleId="753">
    <w:name w:val="尾注文本"/>
    <w:basedOn w:val="703"/>
    <w:next w:val="753"/>
    <w:link w:val="754"/>
    <w:uiPriority w:val="99"/>
    <w:unhideWhenUsed/>
    <w:qFormat/>
    <w:rPr>
      <w:sz w:val="20"/>
    </w:rPr>
  </w:style>
  <w:style w:type="character" w:styleId="754">
    <w:name w:val="尾注文本 Char"/>
    <w:next w:val="754"/>
    <w:link w:val="753"/>
    <w:uiPriority w:val="99"/>
    <w:qFormat/>
    <w:rPr>
      <w:sz w:val="20"/>
    </w:rPr>
  </w:style>
  <w:style w:type="paragraph" w:styleId="755">
    <w:name w:val="批注框文本"/>
    <w:basedOn w:val="703"/>
    <w:next w:val="755"/>
    <w:link w:val="756"/>
    <w:uiPriority w:val="99"/>
    <w:unhideWhenUsed/>
    <w:qFormat/>
    <w:pPr>
      <w:jc w:val="left"/>
      <w:widowControl/>
    </w:pPr>
    <w:rPr>
      <w:sz w:val="18"/>
      <w:szCs w:val="18"/>
    </w:rPr>
  </w:style>
  <w:style w:type="character" w:styleId="756">
    <w:name w:val="批注框文本 Char1"/>
    <w:next w:val="756"/>
    <w:link w:val="755"/>
    <w:uiPriority w:val="99"/>
    <w:qFormat/>
    <w:rPr>
      <w:rFonts w:ascii="Times New Roman" w:hAnsi="Times New Roman"/>
      <w:sz w:val="18"/>
      <w:szCs w:val="18"/>
    </w:rPr>
  </w:style>
  <w:style w:type="paragraph" w:styleId="757">
    <w:name w:val="页脚"/>
    <w:basedOn w:val="703"/>
    <w:next w:val="757"/>
    <w:link w:val="758"/>
    <w:uiPriority w:val="99"/>
    <w:unhideWhenUsed/>
    <w:qFormat/>
    <w:pPr>
      <w:jc w:val="left"/>
      <w:tabs>
        <w:tab w:val="center" w:pos="4153" w:leader="none"/>
        <w:tab w:val="right" w:pos="8306" w:leader="none"/>
      </w:tabs>
    </w:pPr>
    <w:rPr>
      <w:sz w:val="18"/>
      <w:szCs w:val="18"/>
    </w:rPr>
  </w:style>
  <w:style w:type="character" w:styleId="758">
    <w:name w:val="页脚 Char1"/>
    <w:next w:val="758"/>
    <w:link w:val="757"/>
    <w:uiPriority w:val="99"/>
    <w:qFormat/>
    <w:rPr>
      <w:rFonts w:ascii="Times New Roman" w:hAnsi="Times New Roman"/>
      <w:sz w:val="18"/>
      <w:szCs w:val="18"/>
    </w:rPr>
  </w:style>
  <w:style w:type="paragraph" w:styleId="759">
    <w:name w:val="页眉"/>
    <w:basedOn w:val="703"/>
    <w:next w:val="759"/>
    <w:link w:val="760"/>
    <w:uiPriority w:val="99"/>
    <w:unhideWhenUsed/>
    <w:qFormat/>
    <w:pPr>
      <w:jc w:val="center"/>
      <w:tabs>
        <w:tab w:val="center" w:pos="4153" w:leader="none"/>
        <w:tab w:val="right" w:pos="8306" w:leader="none"/>
      </w:tabs>
    </w:pPr>
    <w:rPr>
      <w:sz w:val="18"/>
      <w:szCs w:val="18"/>
    </w:rPr>
  </w:style>
  <w:style w:type="character" w:styleId="760">
    <w:name w:val="页眉 Char1"/>
    <w:next w:val="760"/>
    <w:link w:val="759"/>
    <w:uiPriority w:val="99"/>
    <w:qFormat/>
    <w:rPr>
      <w:rFonts w:ascii="Times New Roman" w:hAnsi="Times New Roman"/>
      <w:sz w:val="18"/>
      <w:szCs w:val="18"/>
    </w:rPr>
  </w:style>
  <w:style w:type="paragraph" w:styleId="761">
    <w:name w:val="目录 1"/>
    <w:basedOn w:val="703"/>
    <w:next w:val="703"/>
    <w:link w:val="703"/>
    <w:uiPriority w:val="39"/>
    <w:unhideWhenUsed/>
    <w:qFormat/>
  </w:style>
  <w:style w:type="paragraph" w:styleId="762">
    <w:name w:val="目录 4"/>
    <w:basedOn w:val="703"/>
    <w:next w:val="703"/>
    <w:link w:val="703"/>
    <w:uiPriority w:val="39"/>
    <w:unhideWhenUsed/>
    <w:qFormat/>
    <w:pPr>
      <w:ind w:left="850"/>
      <w:spacing w:after="57"/>
    </w:pPr>
  </w:style>
  <w:style w:type="paragraph" w:styleId="763">
    <w:name w:val="副标题"/>
    <w:basedOn w:val="703"/>
    <w:next w:val="703"/>
    <w:link w:val="764"/>
    <w:qFormat/>
    <w:pPr>
      <w:ind w:left="1920" w:right="1920"/>
      <w:jc w:val="left"/>
      <w:keepLines/>
      <w:keepNext/>
      <w:spacing w:line="480" w:lineRule="auto"/>
      <w:widowControl/>
    </w:pPr>
    <w:rPr>
      <w:sz w:val="24"/>
      <w:szCs w:val="24"/>
    </w:rPr>
  </w:style>
  <w:style w:type="character" w:styleId="764">
    <w:name w:val="副标题 Char1"/>
    <w:next w:val="764"/>
    <w:link w:val="763"/>
    <w:qFormat/>
    <w:rPr>
      <w:rFonts w:ascii="Times New Roman" w:hAnsi="Times New Roman" w:cs="宋体"/>
      <w:sz w:val="24"/>
      <w:szCs w:val="24"/>
    </w:rPr>
  </w:style>
  <w:style w:type="paragraph" w:styleId="765">
    <w:name w:val="列表"/>
    <w:basedOn w:val="703"/>
    <w:next w:val="765"/>
    <w:link w:val="703"/>
    <w:qFormat/>
    <w:pPr>
      <w:contextualSpacing/>
      <w:ind w:left="200" w:hanging="200"/>
      <w:jc w:val="left"/>
      <w:spacing w:line="360" w:lineRule="auto"/>
    </w:pPr>
    <w:rPr>
      <w:rFonts w:ascii="宋体" w:hAnsi="宋体"/>
      <w:sz w:val="24"/>
      <w:szCs w:val="24"/>
    </w:rPr>
  </w:style>
  <w:style w:type="paragraph" w:styleId="766">
    <w:name w:val="脚注文本"/>
    <w:basedOn w:val="703"/>
    <w:next w:val="766"/>
    <w:link w:val="767"/>
    <w:unhideWhenUsed/>
    <w:qFormat/>
    <w:pPr>
      <w:contextualSpacing/>
      <w:jc w:val="left"/>
    </w:pPr>
    <w:rPr>
      <w:sz w:val="18"/>
      <w:szCs w:val="18"/>
    </w:rPr>
  </w:style>
  <w:style w:type="character" w:styleId="767">
    <w:name w:val="脚注文本 Char"/>
    <w:next w:val="767"/>
    <w:link w:val="766"/>
    <w:qFormat/>
    <w:rPr>
      <w:rFonts w:ascii="Times New Roman" w:hAnsi="Times New Roman"/>
      <w:sz w:val="18"/>
      <w:szCs w:val="18"/>
    </w:rPr>
  </w:style>
  <w:style w:type="paragraph" w:styleId="768">
    <w:name w:val="列表 5"/>
    <w:basedOn w:val="703"/>
    <w:next w:val="768"/>
    <w:link w:val="703"/>
    <w:qFormat/>
    <w:pPr>
      <w:contextualSpacing/>
      <w:ind w:left="100" w:hanging="200"/>
      <w:jc w:val="left"/>
      <w:spacing w:line="360" w:lineRule="auto"/>
    </w:pPr>
    <w:rPr>
      <w:rFonts w:ascii="宋体" w:hAnsi="宋体"/>
      <w:sz w:val="24"/>
      <w:szCs w:val="20"/>
    </w:rPr>
  </w:style>
  <w:style w:type="paragraph" w:styleId="769">
    <w:name w:val="正文文本缩进 3"/>
    <w:basedOn w:val="703"/>
    <w:next w:val="769"/>
    <w:link w:val="770"/>
    <w:uiPriority w:val="99"/>
    <w:qFormat/>
    <w:pPr>
      <w:ind w:left="420"/>
      <w:spacing w:after="120"/>
    </w:pPr>
    <w:rPr>
      <w:rFonts w:eastAsia="楷体_GB2312"/>
      <w:sz w:val="16"/>
      <w:szCs w:val="16"/>
    </w:rPr>
  </w:style>
  <w:style w:type="character" w:styleId="770">
    <w:name w:val="正文文本缩进 3 Char"/>
    <w:next w:val="770"/>
    <w:link w:val="769"/>
    <w:uiPriority w:val="99"/>
    <w:qFormat/>
    <w:rPr>
      <w:rFonts w:ascii="Times New Roman" w:hAnsi="Times New Roman" w:eastAsia="楷体_GB2312"/>
      <w:sz w:val="16"/>
      <w:szCs w:val="16"/>
    </w:rPr>
  </w:style>
  <w:style w:type="paragraph" w:styleId="771">
    <w:name w:val="图表目录"/>
    <w:basedOn w:val="703"/>
    <w:next w:val="703"/>
    <w:link w:val="703"/>
    <w:uiPriority w:val="99"/>
    <w:unhideWhenUsed/>
    <w:qFormat/>
  </w:style>
  <w:style w:type="paragraph" w:styleId="772">
    <w:name w:val="目录 2"/>
    <w:basedOn w:val="703"/>
    <w:next w:val="703"/>
    <w:link w:val="703"/>
    <w:uiPriority w:val="39"/>
    <w:unhideWhenUsed/>
    <w:qFormat/>
    <w:pPr>
      <w:ind w:left="283"/>
      <w:spacing w:after="57"/>
    </w:pPr>
  </w:style>
  <w:style w:type="paragraph" w:styleId="773">
    <w:name w:val="目录 9"/>
    <w:basedOn w:val="703"/>
    <w:next w:val="703"/>
    <w:link w:val="703"/>
    <w:uiPriority w:val="39"/>
    <w:unhideWhenUsed/>
    <w:qFormat/>
    <w:pPr>
      <w:ind w:left="2268"/>
      <w:spacing w:after="57"/>
    </w:pPr>
  </w:style>
  <w:style w:type="paragraph" w:styleId="774">
    <w:name w:val="正文文本 2"/>
    <w:basedOn w:val="703"/>
    <w:next w:val="774"/>
    <w:link w:val="775"/>
    <w:unhideWhenUsed/>
    <w:qFormat/>
    <w:pPr>
      <w:jc w:val="left"/>
      <w:spacing w:after="120" w:line="480" w:lineRule="auto"/>
      <w:widowControl/>
    </w:pPr>
    <w:rPr>
      <w:sz w:val="24"/>
      <w:szCs w:val="24"/>
    </w:rPr>
  </w:style>
  <w:style w:type="character" w:styleId="775">
    <w:name w:val="正文文本 2 Char1"/>
    <w:next w:val="775"/>
    <w:link w:val="774"/>
    <w:qFormat/>
    <w:rPr>
      <w:rFonts w:ascii="Times New Roman" w:hAnsi="Times New Roman"/>
      <w:sz w:val="24"/>
      <w:szCs w:val="24"/>
    </w:rPr>
  </w:style>
  <w:style w:type="paragraph" w:styleId="776">
    <w:name w:val="列表 4"/>
    <w:basedOn w:val="703"/>
    <w:next w:val="776"/>
    <w:link w:val="703"/>
    <w:qFormat/>
    <w:pPr>
      <w:contextualSpacing/>
      <w:ind w:left="100" w:hanging="200"/>
      <w:jc w:val="left"/>
      <w:spacing w:line="360" w:lineRule="auto"/>
    </w:pPr>
    <w:rPr>
      <w:rFonts w:ascii="宋体" w:hAnsi="宋体"/>
      <w:sz w:val="24"/>
      <w:szCs w:val="20"/>
    </w:rPr>
  </w:style>
  <w:style w:type="paragraph" w:styleId="777">
    <w:name w:val="HTML 预设格式"/>
    <w:basedOn w:val="703"/>
    <w:next w:val="777"/>
    <w:link w:val="778"/>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778">
    <w:name w:val="HTML 预设格式 Char"/>
    <w:next w:val="778"/>
    <w:link w:val="777"/>
    <w:qFormat/>
    <w:rPr>
      <w:rFonts w:ascii="宋体" w:hAnsi="宋体" w:cs="宋体"/>
      <w:sz w:val="24"/>
      <w:szCs w:val="24"/>
    </w:rPr>
  </w:style>
  <w:style w:type="paragraph" w:styleId="779">
    <w:name w:val="普通(网站)"/>
    <w:basedOn w:val="703"/>
    <w:next w:val="779"/>
    <w:link w:val="703"/>
    <w:qFormat/>
    <w:pPr>
      <w:contextualSpacing/>
      <w:ind w:firstLine="200"/>
      <w:jc w:val="left"/>
      <w:spacing w:line="360" w:lineRule="auto"/>
      <w:widowControl/>
    </w:pPr>
    <w:rPr>
      <w:rFonts w:ascii="ˎ̥" w:hAnsi="ˎ̥" w:cs="宋体"/>
      <w:color w:val="000000"/>
      <w:sz w:val="13"/>
      <w:szCs w:val="13"/>
    </w:rPr>
  </w:style>
  <w:style w:type="paragraph" w:styleId="780">
    <w:name w:val="索引 1"/>
    <w:basedOn w:val="703"/>
    <w:next w:val="703"/>
    <w:link w:val="703"/>
    <w:qFormat/>
    <w:pPr>
      <w:contextualSpacing/>
      <w:ind w:firstLine="200"/>
      <w:jc w:val="center"/>
      <w:spacing w:line="360" w:lineRule="auto"/>
      <w:widowControl/>
    </w:pPr>
    <w:rPr>
      <w:rFonts w:ascii="Arial" w:hAnsi="Arial" w:cs="Arial"/>
      <w:sz w:val="24"/>
      <w:szCs w:val="24"/>
    </w:rPr>
  </w:style>
  <w:style w:type="paragraph" w:styleId="781">
    <w:name w:val="标题"/>
    <w:basedOn w:val="703"/>
    <w:next w:val="703"/>
    <w:link w:val="782"/>
    <w:qFormat/>
    <w:pPr>
      <w:jc w:val="center"/>
      <w:spacing w:before="240" w:after="60"/>
      <w:widowControl/>
      <w:outlineLvl w:val="0"/>
    </w:pPr>
    <w:rPr>
      <w:rFonts w:ascii="Cambria" w:hAnsi="Cambria"/>
      <w:b/>
      <w:bCs/>
      <w:sz w:val="32"/>
      <w:szCs w:val="32"/>
    </w:rPr>
  </w:style>
  <w:style w:type="character" w:styleId="782">
    <w:name w:val="标题 Char1"/>
    <w:next w:val="782"/>
    <w:link w:val="781"/>
    <w:qFormat/>
    <w:rPr>
      <w:rFonts w:ascii="Cambria" w:hAnsi="Cambria"/>
      <w:b/>
      <w:bCs/>
      <w:sz w:val="32"/>
      <w:szCs w:val="32"/>
    </w:rPr>
  </w:style>
  <w:style w:type="paragraph" w:styleId="783">
    <w:name w:val="批注主题"/>
    <w:basedOn w:val="731"/>
    <w:next w:val="731"/>
    <w:link w:val="784"/>
    <w:unhideWhenUsed/>
    <w:qFormat/>
    <w:rPr>
      <w:b/>
      <w:bCs/>
    </w:rPr>
  </w:style>
  <w:style w:type="character" w:styleId="784">
    <w:name w:val="批注主题 Char"/>
    <w:next w:val="784"/>
    <w:link w:val="783"/>
    <w:qFormat/>
    <w:rPr>
      <w:rFonts w:ascii="Times New Roman" w:hAnsi="Times New Roman"/>
      <w:b/>
      <w:bCs/>
      <w:sz w:val="24"/>
      <w:szCs w:val="24"/>
    </w:rPr>
  </w:style>
  <w:style w:type="paragraph" w:styleId="785">
    <w:name w:val="正文首行缩进 2"/>
    <w:basedOn w:val="740"/>
    <w:next w:val="785"/>
    <w:link w:val="786"/>
    <w:uiPriority w:val="99"/>
    <w:unhideWhenUsed/>
    <w:qFormat/>
    <w:pPr>
      <w:ind w:left="420" w:right="0" w:firstLine="420"/>
      <w:jc w:val="left"/>
      <w:spacing w:after="120" w:line="240" w:lineRule="auto"/>
      <w:widowControl/>
    </w:pPr>
    <w:rPr>
      <w:sz w:val="24"/>
    </w:rPr>
  </w:style>
  <w:style w:type="character" w:styleId="786">
    <w:name w:val="正文首行缩进 2 Char"/>
    <w:next w:val="786"/>
    <w:link w:val="785"/>
    <w:uiPriority w:val="99"/>
    <w:qFormat/>
    <w:rPr>
      <w:rFonts w:ascii="Times New Roman" w:hAnsi="Times New Roman"/>
      <w:spacing w:val="20"/>
      <w:sz w:val="24"/>
      <w:szCs w:val="24"/>
    </w:rPr>
  </w:style>
  <w:style w:type="table" w:styleId="787">
    <w:name w:val="网格型"/>
    <w:basedOn w:val="714"/>
    <w:next w:val="787"/>
    <w:link w:val="703"/>
    <w:uiPriority w:val="39"/>
    <w:qFormat/>
    <w:pPr>
      <w:jc w:val="both"/>
      <w:widowControl w:val="off"/>
    </w:pPr>
    <w:tblPr/>
  </w:style>
  <w:style w:type="character" w:styleId="788">
    <w:name w:val="要点"/>
    <w:next w:val="788"/>
    <w:link w:val="703"/>
    <w:qFormat/>
    <w:rPr>
      <w:b/>
    </w:rPr>
  </w:style>
  <w:style w:type="character" w:styleId="789">
    <w:name w:val="尾注引用"/>
    <w:next w:val="789"/>
    <w:link w:val="703"/>
    <w:uiPriority w:val="99"/>
    <w:unhideWhenUsed/>
    <w:qFormat/>
    <w:rPr>
      <w:vertAlign w:val="superscript"/>
    </w:rPr>
  </w:style>
  <w:style w:type="character" w:styleId="790">
    <w:name w:val="页码"/>
    <w:next w:val="790"/>
    <w:link w:val="703"/>
    <w:unhideWhenUsed/>
    <w:qFormat/>
  </w:style>
  <w:style w:type="character" w:styleId="791">
    <w:name w:val="已访问的超链接"/>
    <w:next w:val="791"/>
    <w:link w:val="703"/>
    <w:uiPriority w:val="99"/>
    <w:unhideWhenUsed/>
    <w:qFormat/>
    <w:rPr>
      <w:color w:val="800080"/>
      <w:u w:val="single"/>
    </w:rPr>
  </w:style>
  <w:style w:type="character" w:styleId="792">
    <w:name w:val="强调"/>
    <w:next w:val="792"/>
    <w:link w:val="703"/>
    <w:qFormat/>
    <w:rPr>
      <w:color w:val="cc0033"/>
    </w:rPr>
  </w:style>
  <w:style w:type="character" w:styleId="793">
    <w:name w:val="超链接"/>
    <w:next w:val="793"/>
    <w:link w:val="703"/>
    <w:uiPriority w:val="99"/>
    <w:unhideWhenUsed/>
    <w:qFormat/>
    <w:rPr>
      <w:color w:val="0000ff"/>
      <w:u w:val="single"/>
    </w:rPr>
  </w:style>
  <w:style w:type="character" w:styleId="794">
    <w:name w:val="批注引用"/>
    <w:next w:val="794"/>
    <w:link w:val="703"/>
    <w:unhideWhenUsed/>
    <w:qFormat/>
    <w:rPr>
      <w:sz w:val="21"/>
      <w:szCs w:val="21"/>
    </w:rPr>
  </w:style>
  <w:style w:type="character" w:styleId="795">
    <w:name w:val="脚注引用"/>
    <w:next w:val="795"/>
    <w:link w:val="703"/>
    <w:unhideWhenUsed/>
    <w:qFormat/>
    <w:rPr>
      <w:rFonts w:cs="Times New Roman"/>
      <w:vertAlign w:val="superscript"/>
    </w:rPr>
  </w:style>
  <w:style w:type="character" w:styleId="796">
    <w:name w:val="标题 1 Char"/>
    <w:next w:val="796"/>
    <w:link w:val="703"/>
    <w:qFormat/>
    <w:rPr>
      <w:rFonts w:ascii="宋体" w:hAnsi="宋体"/>
      <w:b/>
      <w:color w:val="000000"/>
      <w:sz w:val="36"/>
      <w:szCs w:val="24"/>
    </w:rPr>
  </w:style>
  <w:style w:type="character" w:styleId="797">
    <w:name w:val="Quote Char"/>
    <w:next w:val="797"/>
    <w:link w:val="703"/>
    <w:uiPriority w:val="29"/>
    <w:qFormat/>
    <w:rPr>
      <w:i/>
    </w:rPr>
  </w:style>
  <w:style w:type="character" w:styleId="798">
    <w:name w:val="Intense Quote Char"/>
    <w:next w:val="798"/>
    <w:link w:val="703"/>
    <w:uiPriority w:val="30"/>
    <w:qFormat/>
    <w:rPr>
      <w:i/>
    </w:rPr>
  </w:style>
  <w:style w:type="table" w:styleId="799">
    <w:name w:val="Plain Table 1"/>
    <w:basedOn w:val="714"/>
    <w:next w:val="799"/>
    <w:link w:val="703"/>
    <w:uiPriority w:val="59"/>
    <w:qFormat/>
    <w:tblPr/>
  </w:style>
  <w:style w:type="table" w:styleId="800">
    <w:name w:val="Plain Table 2"/>
    <w:basedOn w:val="714"/>
    <w:next w:val="800"/>
    <w:link w:val="703"/>
    <w:uiPriority w:val="59"/>
    <w:qFormat/>
    <w:tblPr/>
  </w:style>
  <w:style w:type="table" w:styleId="801">
    <w:name w:val="Plain Table 3"/>
    <w:basedOn w:val="714"/>
    <w:next w:val="801"/>
    <w:link w:val="703"/>
    <w:uiPriority w:val="99"/>
    <w:qFormat/>
    <w:tblPr/>
  </w:style>
  <w:style w:type="table" w:styleId="802">
    <w:name w:val="Plain Table 4"/>
    <w:basedOn w:val="714"/>
    <w:next w:val="802"/>
    <w:link w:val="703"/>
    <w:uiPriority w:val="99"/>
    <w:qFormat/>
    <w:tblPr/>
  </w:style>
  <w:style w:type="table" w:styleId="803">
    <w:name w:val="Plain Table 5"/>
    <w:basedOn w:val="714"/>
    <w:next w:val="803"/>
    <w:link w:val="703"/>
    <w:uiPriority w:val="99"/>
    <w:qFormat/>
    <w:tblPr/>
  </w:style>
  <w:style w:type="table" w:styleId="804">
    <w:name w:val="Grid Table 1 Light"/>
    <w:basedOn w:val="714"/>
    <w:next w:val="804"/>
    <w:link w:val="703"/>
    <w:uiPriority w:val="99"/>
    <w:qFormat/>
    <w:tblPr/>
  </w:style>
  <w:style w:type="table" w:styleId="805">
    <w:name w:val="Grid Table 2"/>
    <w:basedOn w:val="714"/>
    <w:next w:val="805"/>
    <w:link w:val="703"/>
    <w:uiPriority w:val="99"/>
    <w:qFormat/>
    <w:tblPr/>
  </w:style>
  <w:style w:type="table" w:styleId="806">
    <w:name w:val="Grid Table 3"/>
    <w:basedOn w:val="714"/>
    <w:next w:val="806"/>
    <w:link w:val="703"/>
    <w:uiPriority w:val="99"/>
    <w:qFormat/>
    <w:tblPr/>
  </w:style>
  <w:style w:type="table" w:styleId="807">
    <w:name w:val="Grid Table 4"/>
    <w:basedOn w:val="714"/>
    <w:next w:val="807"/>
    <w:link w:val="703"/>
    <w:uiPriority w:val="59"/>
    <w:qFormat/>
    <w:tblPr/>
  </w:style>
  <w:style w:type="table" w:styleId="808">
    <w:name w:val="Grid Table 5 Dark"/>
    <w:basedOn w:val="714"/>
    <w:next w:val="808"/>
    <w:link w:val="703"/>
    <w:uiPriority w:val="99"/>
    <w:qFormat/>
    <w:tblPr/>
  </w:style>
  <w:style w:type="table" w:styleId="809">
    <w:name w:val="Grid Table 6 Colorful"/>
    <w:basedOn w:val="714"/>
    <w:next w:val="809"/>
    <w:link w:val="703"/>
    <w:uiPriority w:val="99"/>
    <w:qFormat/>
    <w:tblPr/>
  </w:style>
  <w:style w:type="table" w:styleId="810">
    <w:name w:val="Grid Table 7 Colorful"/>
    <w:basedOn w:val="714"/>
    <w:next w:val="810"/>
    <w:link w:val="703"/>
    <w:uiPriority w:val="99"/>
    <w:qFormat/>
    <w:tblPr/>
  </w:style>
  <w:style w:type="table" w:styleId="811">
    <w:name w:val="List Table 1 Light"/>
    <w:basedOn w:val="714"/>
    <w:next w:val="811"/>
    <w:link w:val="703"/>
    <w:uiPriority w:val="99"/>
    <w:qFormat/>
    <w:tblPr/>
  </w:style>
  <w:style w:type="table" w:styleId="812">
    <w:name w:val="List Table 2"/>
    <w:basedOn w:val="714"/>
    <w:next w:val="812"/>
    <w:link w:val="703"/>
    <w:uiPriority w:val="99"/>
    <w:qFormat/>
    <w:tblPr/>
  </w:style>
  <w:style w:type="table" w:styleId="813">
    <w:name w:val="List Table 3"/>
    <w:basedOn w:val="714"/>
    <w:next w:val="813"/>
    <w:link w:val="703"/>
    <w:uiPriority w:val="99"/>
    <w:qFormat/>
    <w:tblPr/>
  </w:style>
  <w:style w:type="table" w:styleId="814">
    <w:name w:val="List Table 4"/>
    <w:basedOn w:val="714"/>
    <w:next w:val="814"/>
    <w:link w:val="703"/>
    <w:uiPriority w:val="99"/>
    <w:qFormat/>
    <w:tblPr/>
  </w:style>
  <w:style w:type="table" w:styleId="815">
    <w:name w:val="List Table 5 Dark"/>
    <w:basedOn w:val="714"/>
    <w:next w:val="815"/>
    <w:link w:val="703"/>
    <w:uiPriority w:val="99"/>
    <w:qFormat/>
    <w:tblPr/>
  </w:style>
  <w:style w:type="table" w:styleId="816">
    <w:name w:val="List Table 6 Colorful"/>
    <w:basedOn w:val="714"/>
    <w:next w:val="816"/>
    <w:link w:val="703"/>
    <w:uiPriority w:val="99"/>
    <w:qFormat/>
    <w:tblPr/>
  </w:style>
  <w:style w:type="table" w:styleId="817">
    <w:name w:val="List Table 7 Colorful"/>
    <w:basedOn w:val="714"/>
    <w:next w:val="817"/>
    <w:link w:val="703"/>
    <w:uiPriority w:val="99"/>
    <w:qFormat/>
    <w:tblPr/>
  </w:style>
  <w:style w:type="character" w:styleId="818">
    <w:name w:val="Endnote Text Char"/>
    <w:next w:val="818"/>
    <w:link w:val="703"/>
    <w:uiPriority w:val="99"/>
    <w:qFormat/>
    <w:rPr>
      <w:sz w:val="20"/>
    </w:rPr>
  </w:style>
  <w:style w:type="paragraph" w:styleId="819">
    <w:name w:val="TOC 标题1"/>
    <w:next w:val="819"/>
    <w:link w:val="703"/>
    <w:uiPriority w:val="39"/>
    <w:unhideWhenUsed/>
    <w:qFormat/>
    <w:rPr>
      <w:lang w:val="en-US" w:eastAsia="zh-CN" w:bidi="ar-SA"/>
    </w:rPr>
  </w:style>
  <w:style w:type="character" w:styleId="820">
    <w:name w:val="Heading 1 Char"/>
    <w:next w:val="820"/>
    <w:link w:val="703"/>
    <w:uiPriority w:val="9"/>
    <w:qFormat/>
    <w:rPr>
      <w:rFonts w:ascii="Arial" w:hAnsi="Arial" w:eastAsia="Arial" w:cs="Arial"/>
      <w:sz w:val="40"/>
      <w:szCs w:val="40"/>
    </w:rPr>
  </w:style>
  <w:style w:type="character" w:styleId="821">
    <w:name w:val="Heading 2 Char"/>
    <w:next w:val="821"/>
    <w:link w:val="703"/>
    <w:uiPriority w:val="9"/>
    <w:qFormat/>
    <w:rPr>
      <w:rFonts w:ascii="Arial" w:hAnsi="Arial" w:eastAsia="Arial" w:cs="Arial"/>
      <w:sz w:val="34"/>
    </w:rPr>
  </w:style>
  <w:style w:type="character" w:styleId="822">
    <w:name w:val="Heading 3 Char"/>
    <w:next w:val="822"/>
    <w:link w:val="703"/>
    <w:uiPriority w:val="9"/>
    <w:qFormat/>
    <w:rPr>
      <w:rFonts w:ascii="Arial" w:hAnsi="Arial" w:eastAsia="Arial" w:cs="Arial"/>
      <w:sz w:val="30"/>
      <w:szCs w:val="30"/>
    </w:rPr>
  </w:style>
  <w:style w:type="character" w:styleId="823">
    <w:name w:val="Heading 4 Char"/>
    <w:next w:val="823"/>
    <w:link w:val="703"/>
    <w:uiPriority w:val="9"/>
    <w:qFormat/>
    <w:rPr>
      <w:rFonts w:ascii="Arial" w:hAnsi="Arial" w:eastAsia="Arial" w:cs="Arial"/>
      <w:b/>
      <w:bCs/>
      <w:sz w:val="26"/>
      <w:szCs w:val="26"/>
    </w:rPr>
  </w:style>
  <w:style w:type="character" w:styleId="824">
    <w:name w:val="Heading 5 Char"/>
    <w:next w:val="824"/>
    <w:link w:val="703"/>
    <w:uiPriority w:val="9"/>
    <w:qFormat/>
    <w:rPr>
      <w:rFonts w:ascii="Arial" w:hAnsi="Arial" w:eastAsia="Arial" w:cs="Arial"/>
      <w:b/>
      <w:bCs/>
      <w:sz w:val="24"/>
      <w:szCs w:val="24"/>
    </w:rPr>
  </w:style>
  <w:style w:type="character" w:styleId="825">
    <w:name w:val="Heading 6 Char"/>
    <w:next w:val="825"/>
    <w:link w:val="703"/>
    <w:uiPriority w:val="9"/>
    <w:qFormat/>
    <w:rPr>
      <w:rFonts w:ascii="Arial" w:hAnsi="Arial" w:eastAsia="Arial" w:cs="Arial"/>
      <w:b/>
      <w:bCs/>
      <w:sz w:val="22"/>
      <w:szCs w:val="22"/>
    </w:rPr>
  </w:style>
  <w:style w:type="character" w:styleId="826">
    <w:name w:val="Heading 7 Char"/>
    <w:next w:val="826"/>
    <w:link w:val="703"/>
    <w:uiPriority w:val="9"/>
    <w:qFormat/>
    <w:rPr>
      <w:rFonts w:ascii="Arial" w:hAnsi="Arial" w:eastAsia="Arial" w:cs="Arial"/>
      <w:b/>
      <w:bCs/>
      <w:i/>
      <w:iCs/>
      <w:sz w:val="22"/>
      <w:szCs w:val="22"/>
    </w:rPr>
  </w:style>
  <w:style w:type="character" w:styleId="827">
    <w:name w:val="Heading 8 Char"/>
    <w:next w:val="827"/>
    <w:link w:val="703"/>
    <w:uiPriority w:val="9"/>
    <w:qFormat/>
    <w:rPr>
      <w:rFonts w:ascii="Arial" w:hAnsi="Arial" w:eastAsia="Arial" w:cs="Arial"/>
      <w:i/>
      <w:iCs/>
      <w:sz w:val="22"/>
      <w:szCs w:val="22"/>
    </w:rPr>
  </w:style>
  <w:style w:type="character" w:styleId="828">
    <w:name w:val="Heading 9 Char"/>
    <w:next w:val="828"/>
    <w:link w:val="703"/>
    <w:uiPriority w:val="9"/>
    <w:qFormat/>
    <w:rPr>
      <w:rFonts w:ascii="Arial" w:hAnsi="Arial" w:eastAsia="Arial" w:cs="Arial"/>
      <w:i/>
      <w:iCs/>
      <w:sz w:val="21"/>
      <w:szCs w:val="21"/>
    </w:rPr>
  </w:style>
  <w:style w:type="paragraph" w:styleId="829">
    <w:name w:val="无间隔"/>
    <w:next w:val="829"/>
    <w:link w:val="703"/>
    <w:uiPriority w:val="1"/>
    <w:qFormat/>
    <w:pPr>
      <w:jc w:val="both"/>
      <w:spacing w:line="360" w:lineRule="auto"/>
      <w:widowControl w:val="off"/>
    </w:pPr>
    <w:rPr>
      <w:sz w:val="24"/>
      <w:szCs w:val="22"/>
      <w:lang w:val="en-US" w:eastAsia="zh-CN" w:bidi="ar-SA"/>
    </w:rPr>
  </w:style>
  <w:style w:type="character" w:styleId="830">
    <w:name w:val="Title Char"/>
    <w:next w:val="830"/>
    <w:link w:val="703"/>
    <w:uiPriority w:val="10"/>
    <w:qFormat/>
    <w:rPr>
      <w:sz w:val="48"/>
      <w:szCs w:val="48"/>
    </w:rPr>
  </w:style>
  <w:style w:type="character" w:styleId="831">
    <w:name w:val="Subtitle Char"/>
    <w:next w:val="831"/>
    <w:link w:val="703"/>
    <w:uiPriority w:val="11"/>
    <w:qFormat/>
    <w:rPr>
      <w:sz w:val="24"/>
      <w:szCs w:val="24"/>
    </w:rPr>
  </w:style>
  <w:style w:type="paragraph" w:styleId="832">
    <w:name w:val="引用"/>
    <w:basedOn w:val="703"/>
    <w:next w:val="703"/>
    <w:link w:val="833"/>
    <w:uiPriority w:val="29"/>
    <w:qFormat/>
    <w:pPr>
      <w:ind w:left="720" w:right="720"/>
    </w:pPr>
    <w:rPr>
      <w:i/>
    </w:rPr>
  </w:style>
  <w:style w:type="character" w:styleId="833">
    <w:name w:val="引用 Char"/>
    <w:next w:val="833"/>
    <w:link w:val="832"/>
    <w:uiPriority w:val="29"/>
    <w:qFormat/>
    <w:rPr>
      <w:i/>
    </w:rPr>
  </w:style>
  <w:style w:type="paragraph" w:styleId="834">
    <w:name w:val="明显引用"/>
    <w:basedOn w:val="703"/>
    <w:next w:val="703"/>
    <w:link w:val="83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5">
    <w:name w:val="明显引用 Char"/>
    <w:next w:val="835"/>
    <w:link w:val="834"/>
    <w:uiPriority w:val="30"/>
    <w:qFormat/>
    <w:rPr>
      <w:i/>
    </w:rPr>
  </w:style>
  <w:style w:type="character" w:styleId="836">
    <w:name w:val="Header Char"/>
    <w:next w:val="836"/>
    <w:link w:val="703"/>
    <w:uiPriority w:val="99"/>
    <w:qFormat/>
  </w:style>
  <w:style w:type="character" w:styleId="837">
    <w:name w:val="Footer Char"/>
    <w:next w:val="837"/>
    <w:link w:val="703"/>
    <w:uiPriority w:val="99"/>
    <w:qFormat/>
  </w:style>
  <w:style w:type="character" w:styleId="838">
    <w:name w:val="Caption Char"/>
    <w:next w:val="838"/>
    <w:link w:val="703"/>
    <w:uiPriority w:val="99"/>
    <w:qFormat/>
  </w:style>
  <w:style w:type="table" w:styleId="839">
    <w:name w:val="Table Grid Light"/>
    <w:next w:val="839"/>
    <w:link w:val="703"/>
    <w:uiPriority w:val="59"/>
    <w:qFormat/>
    <w:rPr>
      <w:lang w:val="en-US" w:eastAsia="zh-CN" w:bidi="ar-SA"/>
    </w:rPr>
    <w:tblPr/>
  </w:style>
  <w:style w:type="table" w:styleId="840">
    <w:name w:val="无格式表格 11"/>
    <w:next w:val="840"/>
    <w:link w:val="703"/>
    <w:uiPriority w:val="59"/>
    <w:qFormat/>
    <w:rPr>
      <w:lang w:val="en-US" w:eastAsia="zh-CN" w:bidi="ar-SA"/>
    </w:rPr>
    <w:tblPr/>
  </w:style>
  <w:style w:type="table" w:styleId="841">
    <w:name w:val="无格式表格 21"/>
    <w:next w:val="841"/>
    <w:link w:val="703"/>
    <w:uiPriority w:val="59"/>
    <w:qFormat/>
    <w:rPr>
      <w:lang w:val="en-US" w:eastAsia="zh-CN" w:bidi="ar-SA"/>
    </w:rPr>
    <w:tblPr/>
  </w:style>
  <w:style w:type="table" w:styleId="842">
    <w:name w:val="无格式表格 31"/>
    <w:next w:val="842"/>
    <w:link w:val="703"/>
    <w:uiPriority w:val="99"/>
    <w:qFormat/>
    <w:rPr>
      <w:lang w:val="en-US" w:eastAsia="zh-CN" w:bidi="ar-SA"/>
    </w:rPr>
    <w:tblPr/>
  </w:style>
  <w:style w:type="table" w:styleId="843">
    <w:name w:val="无格式表格 41"/>
    <w:next w:val="843"/>
    <w:link w:val="703"/>
    <w:uiPriority w:val="99"/>
    <w:qFormat/>
    <w:rPr>
      <w:lang w:val="en-US" w:eastAsia="zh-CN" w:bidi="ar-SA"/>
    </w:rPr>
    <w:tblPr/>
  </w:style>
  <w:style w:type="table" w:styleId="844">
    <w:name w:val="无格式表格 51"/>
    <w:next w:val="844"/>
    <w:link w:val="703"/>
    <w:uiPriority w:val="99"/>
    <w:qFormat/>
    <w:rPr>
      <w:lang w:val="en-US" w:eastAsia="zh-CN" w:bidi="ar-SA"/>
    </w:rPr>
    <w:tblPr/>
  </w:style>
  <w:style w:type="table" w:styleId="845">
    <w:name w:val="网格表 1 浅色1"/>
    <w:next w:val="845"/>
    <w:link w:val="703"/>
    <w:uiPriority w:val="99"/>
    <w:qFormat/>
    <w:rPr>
      <w:lang w:val="en-US" w:eastAsia="zh-CN" w:bidi="ar-SA"/>
    </w:rPr>
    <w:tblPr/>
  </w:style>
  <w:style w:type="table" w:styleId="846">
    <w:name w:val="Grid Table 1 Light - Accent 1"/>
    <w:next w:val="846"/>
    <w:link w:val="703"/>
    <w:uiPriority w:val="99"/>
    <w:qFormat/>
    <w:rPr>
      <w:lang w:val="en-US" w:eastAsia="zh-CN" w:bidi="ar-SA"/>
    </w:rPr>
    <w:tblPr/>
  </w:style>
  <w:style w:type="table" w:styleId="847">
    <w:name w:val="Grid Table 1 Light - Accent 2"/>
    <w:next w:val="847"/>
    <w:link w:val="703"/>
    <w:uiPriority w:val="99"/>
    <w:qFormat/>
    <w:rPr>
      <w:lang w:val="en-US" w:eastAsia="zh-CN" w:bidi="ar-SA"/>
    </w:rPr>
    <w:tblPr/>
  </w:style>
  <w:style w:type="table" w:styleId="848">
    <w:name w:val="Grid Table 1 Light - Accent 3"/>
    <w:next w:val="848"/>
    <w:link w:val="703"/>
    <w:uiPriority w:val="99"/>
    <w:qFormat/>
    <w:rPr>
      <w:lang w:val="en-US" w:eastAsia="zh-CN" w:bidi="ar-SA"/>
    </w:rPr>
    <w:tblPr/>
  </w:style>
  <w:style w:type="table" w:styleId="849">
    <w:name w:val="Grid Table 1 Light - Accent 4"/>
    <w:next w:val="849"/>
    <w:link w:val="703"/>
    <w:uiPriority w:val="99"/>
    <w:qFormat/>
    <w:rPr>
      <w:lang w:val="en-US" w:eastAsia="zh-CN" w:bidi="ar-SA"/>
    </w:rPr>
    <w:tblPr/>
  </w:style>
  <w:style w:type="table" w:styleId="850">
    <w:name w:val="Grid Table 1 Light - Accent 5"/>
    <w:next w:val="850"/>
    <w:link w:val="703"/>
    <w:uiPriority w:val="99"/>
    <w:qFormat/>
    <w:rPr>
      <w:lang w:val="en-US" w:eastAsia="zh-CN" w:bidi="ar-SA"/>
    </w:rPr>
    <w:tblPr/>
  </w:style>
  <w:style w:type="table" w:styleId="851">
    <w:name w:val="Grid Table 1 Light - Accent 6"/>
    <w:next w:val="851"/>
    <w:link w:val="703"/>
    <w:uiPriority w:val="99"/>
    <w:qFormat/>
    <w:rPr>
      <w:lang w:val="en-US" w:eastAsia="zh-CN" w:bidi="ar-SA"/>
    </w:rPr>
    <w:tblPr/>
  </w:style>
  <w:style w:type="table" w:styleId="852">
    <w:name w:val="网格表 21"/>
    <w:next w:val="852"/>
    <w:link w:val="703"/>
    <w:uiPriority w:val="99"/>
    <w:qFormat/>
    <w:rPr>
      <w:lang w:val="en-US" w:eastAsia="zh-CN" w:bidi="ar-SA"/>
    </w:rPr>
    <w:tblPr/>
  </w:style>
  <w:style w:type="table" w:styleId="853">
    <w:name w:val="Grid Table 2 - Accent 1"/>
    <w:next w:val="853"/>
    <w:link w:val="703"/>
    <w:uiPriority w:val="99"/>
    <w:qFormat/>
    <w:rPr>
      <w:lang w:val="en-US" w:eastAsia="zh-CN" w:bidi="ar-SA"/>
    </w:rPr>
    <w:tblPr/>
  </w:style>
  <w:style w:type="table" w:styleId="854">
    <w:name w:val="Grid Table 2 - Accent 2"/>
    <w:next w:val="854"/>
    <w:link w:val="703"/>
    <w:uiPriority w:val="99"/>
    <w:qFormat/>
    <w:rPr>
      <w:lang w:val="en-US" w:eastAsia="zh-CN" w:bidi="ar-SA"/>
    </w:rPr>
    <w:tblPr/>
  </w:style>
  <w:style w:type="table" w:styleId="855">
    <w:name w:val="Grid Table 2 - Accent 3"/>
    <w:next w:val="855"/>
    <w:link w:val="703"/>
    <w:uiPriority w:val="99"/>
    <w:qFormat/>
    <w:rPr>
      <w:lang w:val="en-US" w:eastAsia="zh-CN" w:bidi="ar-SA"/>
    </w:rPr>
    <w:tblPr/>
  </w:style>
  <w:style w:type="table" w:styleId="856">
    <w:name w:val="Grid Table 2 - Accent 4"/>
    <w:next w:val="856"/>
    <w:link w:val="703"/>
    <w:uiPriority w:val="99"/>
    <w:qFormat/>
    <w:rPr>
      <w:lang w:val="en-US" w:eastAsia="zh-CN" w:bidi="ar-SA"/>
    </w:rPr>
    <w:tblPr/>
  </w:style>
  <w:style w:type="table" w:styleId="857">
    <w:name w:val="Grid Table 2 - Accent 5"/>
    <w:next w:val="857"/>
    <w:link w:val="703"/>
    <w:uiPriority w:val="99"/>
    <w:qFormat/>
    <w:rPr>
      <w:lang w:val="en-US" w:eastAsia="zh-CN" w:bidi="ar-SA"/>
    </w:rPr>
    <w:tblPr/>
  </w:style>
  <w:style w:type="table" w:styleId="858">
    <w:name w:val="Grid Table 2 - Accent 6"/>
    <w:next w:val="858"/>
    <w:link w:val="703"/>
    <w:uiPriority w:val="99"/>
    <w:qFormat/>
    <w:rPr>
      <w:lang w:val="en-US" w:eastAsia="zh-CN" w:bidi="ar-SA"/>
    </w:rPr>
    <w:tblPr/>
  </w:style>
  <w:style w:type="table" w:styleId="859">
    <w:name w:val="网格表 31"/>
    <w:next w:val="859"/>
    <w:link w:val="703"/>
    <w:uiPriority w:val="99"/>
    <w:qFormat/>
    <w:rPr>
      <w:lang w:val="en-US" w:eastAsia="zh-CN" w:bidi="ar-SA"/>
    </w:rPr>
    <w:tblPr/>
  </w:style>
  <w:style w:type="table" w:styleId="860">
    <w:name w:val="Grid Table 3 - Accent 1"/>
    <w:next w:val="860"/>
    <w:link w:val="703"/>
    <w:uiPriority w:val="99"/>
    <w:qFormat/>
    <w:rPr>
      <w:lang w:val="en-US" w:eastAsia="zh-CN" w:bidi="ar-SA"/>
    </w:rPr>
    <w:tblPr/>
  </w:style>
  <w:style w:type="table" w:styleId="861">
    <w:name w:val="Grid Table 3 - Accent 2"/>
    <w:next w:val="861"/>
    <w:link w:val="703"/>
    <w:uiPriority w:val="99"/>
    <w:qFormat/>
    <w:rPr>
      <w:lang w:val="en-US" w:eastAsia="zh-CN" w:bidi="ar-SA"/>
    </w:rPr>
    <w:tblPr/>
  </w:style>
  <w:style w:type="table" w:styleId="862">
    <w:name w:val="Grid Table 3 - Accent 3"/>
    <w:next w:val="862"/>
    <w:link w:val="703"/>
    <w:uiPriority w:val="99"/>
    <w:qFormat/>
    <w:rPr>
      <w:lang w:val="en-US" w:eastAsia="zh-CN" w:bidi="ar-SA"/>
    </w:rPr>
    <w:tblPr/>
  </w:style>
  <w:style w:type="table" w:styleId="863">
    <w:name w:val="Grid Table 3 - Accent 4"/>
    <w:next w:val="863"/>
    <w:link w:val="703"/>
    <w:uiPriority w:val="99"/>
    <w:qFormat/>
    <w:rPr>
      <w:lang w:val="en-US" w:eastAsia="zh-CN" w:bidi="ar-SA"/>
    </w:rPr>
    <w:tblPr/>
  </w:style>
  <w:style w:type="table" w:styleId="864">
    <w:name w:val="Grid Table 3 - Accent 5"/>
    <w:next w:val="864"/>
    <w:link w:val="703"/>
    <w:uiPriority w:val="99"/>
    <w:qFormat/>
    <w:rPr>
      <w:lang w:val="en-US" w:eastAsia="zh-CN" w:bidi="ar-SA"/>
    </w:rPr>
    <w:tblPr/>
  </w:style>
  <w:style w:type="table" w:styleId="865">
    <w:name w:val="Grid Table 3 - Accent 6"/>
    <w:next w:val="865"/>
    <w:link w:val="703"/>
    <w:uiPriority w:val="99"/>
    <w:qFormat/>
    <w:rPr>
      <w:lang w:val="en-US" w:eastAsia="zh-CN" w:bidi="ar-SA"/>
    </w:rPr>
    <w:tblPr/>
  </w:style>
  <w:style w:type="table" w:styleId="866">
    <w:name w:val="网格表 41"/>
    <w:next w:val="866"/>
    <w:link w:val="703"/>
    <w:uiPriority w:val="59"/>
    <w:qFormat/>
    <w:rPr>
      <w:lang w:val="en-US" w:eastAsia="zh-CN" w:bidi="ar-SA"/>
    </w:rPr>
    <w:tblPr/>
  </w:style>
  <w:style w:type="table" w:styleId="867">
    <w:name w:val="Grid Table 4 - Accent 1"/>
    <w:next w:val="867"/>
    <w:link w:val="703"/>
    <w:uiPriority w:val="59"/>
    <w:qFormat/>
    <w:rPr>
      <w:lang w:val="en-US" w:eastAsia="zh-CN" w:bidi="ar-SA"/>
    </w:rPr>
    <w:tblPr/>
  </w:style>
  <w:style w:type="table" w:styleId="868">
    <w:name w:val="Grid Table 4 - Accent 2"/>
    <w:next w:val="868"/>
    <w:link w:val="703"/>
    <w:uiPriority w:val="59"/>
    <w:qFormat/>
    <w:rPr>
      <w:lang w:val="en-US" w:eastAsia="zh-CN" w:bidi="ar-SA"/>
    </w:rPr>
    <w:tblPr/>
  </w:style>
  <w:style w:type="table" w:styleId="869">
    <w:name w:val="Grid Table 4 - Accent 3"/>
    <w:next w:val="869"/>
    <w:link w:val="703"/>
    <w:uiPriority w:val="59"/>
    <w:qFormat/>
    <w:rPr>
      <w:lang w:val="en-US" w:eastAsia="zh-CN" w:bidi="ar-SA"/>
    </w:rPr>
    <w:tblPr/>
  </w:style>
  <w:style w:type="table" w:styleId="870">
    <w:name w:val="Grid Table 4 - Accent 4"/>
    <w:next w:val="870"/>
    <w:link w:val="703"/>
    <w:uiPriority w:val="59"/>
    <w:qFormat/>
    <w:rPr>
      <w:lang w:val="en-US" w:eastAsia="zh-CN" w:bidi="ar-SA"/>
    </w:rPr>
    <w:tblPr/>
  </w:style>
  <w:style w:type="table" w:styleId="871">
    <w:name w:val="Grid Table 4 - Accent 5"/>
    <w:next w:val="871"/>
    <w:link w:val="703"/>
    <w:uiPriority w:val="59"/>
    <w:qFormat/>
    <w:rPr>
      <w:lang w:val="en-US" w:eastAsia="zh-CN" w:bidi="ar-SA"/>
    </w:rPr>
    <w:tblPr/>
  </w:style>
  <w:style w:type="table" w:styleId="872">
    <w:name w:val="Grid Table 4 - Accent 6"/>
    <w:next w:val="872"/>
    <w:link w:val="703"/>
    <w:uiPriority w:val="59"/>
    <w:qFormat/>
    <w:rPr>
      <w:lang w:val="en-US" w:eastAsia="zh-CN" w:bidi="ar-SA"/>
    </w:rPr>
    <w:tblPr/>
  </w:style>
  <w:style w:type="table" w:styleId="873">
    <w:name w:val="网格表 5 深色1"/>
    <w:next w:val="873"/>
    <w:link w:val="703"/>
    <w:uiPriority w:val="99"/>
    <w:qFormat/>
    <w:rPr>
      <w:lang w:val="en-US" w:eastAsia="zh-CN" w:bidi="ar-SA"/>
    </w:rPr>
    <w:tblPr/>
  </w:style>
  <w:style w:type="table" w:styleId="874">
    <w:name w:val="Grid Table 5 Dark- Accent 1"/>
    <w:next w:val="874"/>
    <w:link w:val="703"/>
    <w:uiPriority w:val="99"/>
    <w:qFormat/>
    <w:rPr>
      <w:lang w:val="en-US" w:eastAsia="zh-CN" w:bidi="ar-SA"/>
    </w:rPr>
    <w:tblPr/>
  </w:style>
  <w:style w:type="table" w:styleId="875">
    <w:name w:val="Grid Table 5 Dark - Accent 2"/>
    <w:next w:val="875"/>
    <w:link w:val="703"/>
    <w:uiPriority w:val="99"/>
    <w:qFormat/>
    <w:rPr>
      <w:lang w:val="en-US" w:eastAsia="zh-CN" w:bidi="ar-SA"/>
    </w:rPr>
    <w:tblPr/>
  </w:style>
  <w:style w:type="table" w:styleId="876">
    <w:name w:val="Grid Table 5 Dark - Accent 3"/>
    <w:next w:val="876"/>
    <w:link w:val="703"/>
    <w:uiPriority w:val="99"/>
    <w:qFormat/>
    <w:rPr>
      <w:lang w:val="en-US" w:eastAsia="zh-CN" w:bidi="ar-SA"/>
    </w:rPr>
    <w:tblPr/>
  </w:style>
  <w:style w:type="table" w:styleId="877">
    <w:name w:val="Grid Table 5 Dark- Accent 4"/>
    <w:next w:val="877"/>
    <w:link w:val="703"/>
    <w:uiPriority w:val="99"/>
    <w:qFormat/>
    <w:rPr>
      <w:lang w:val="en-US" w:eastAsia="zh-CN" w:bidi="ar-SA"/>
    </w:rPr>
    <w:tblPr/>
  </w:style>
  <w:style w:type="table" w:styleId="878">
    <w:name w:val="Grid Table 5 Dark - Accent 5"/>
    <w:next w:val="878"/>
    <w:link w:val="703"/>
    <w:uiPriority w:val="99"/>
    <w:qFormat/>
    <w:rPr>
      <w:lang w:val="en-US" w:eastAsia="zh-CN" w:bidi="ar-SA"/>
    </w:rPr>
    <w:tblPr/>
  </w:style>
  <w:style w:type="table" w:styleId="879">
    <w:name w:val="Grid Table 5 Dark - Accent 6"/>
    <w:next w:val="879"/>
    <w:link w:val="703"/>
    <w:uiPriority w:val="99"/>
    <w:qFormat/>
    <w:rPr>
      <w:lang w:val="en-US" w:eastAsia="zh-CN" w:bidi="ar-SA"/>
    </w:rPr>
    <w:tblPr/>
  </w:style>
  <w:style w:type="table" w:styleId="880">
    <w:name w:val="网格表 6 彩色1"/>
    <w:next w:val="880"/>
    <w:link w:val="703"/>
    <w:uiPriority w:val="99"/>
    <w:qFormat/>
    <w:rPr>
      <w:lang w:val="en-US" w:eastAsia="zh-CN" w:bidi="ar-SA"/>
    </w:rPr>
    <w:tblPr/>
  </w:style>
  <w:style w:type="table" w:styleId="881">
    <w:name w:val="Grid Table 6 Colorful - Accent 1"/>
    <w:next w:val="881"/>
    <w:link w:val="703"/>
    <w:uiPriority w:val="99"/>
    <w:qFormat/>
    <w:rPr>
      <w:lang w:val="en-US" w:eastAsia="zh-CN" w:bidi="ar-SA"/>
    </w:rPr>
    <w:tblPr/>
  </w:style>
  <w:style w:type="table" w:styleId="882">
    <w:name w:val="Grid Table 6 Colorful - Accent 2"/>
    <w:next w:val="882"/>
    <w:link w:val="703"/>
    <w:uiPriority w:val="99"/>
    <w:qFormat/>
    <w:rPr>
      <w:lang w:val="en-US" w:eastAsia="zh-CN" w:bidi="ar-SA"/>
    </w:rPr>
    <w:tblPr/>
  </w:style>
  <w:style w:type="table" w:styleId="883">
    <w:name w:val="Grid Table 6 Colorful - Accent 3"/>
    <w:next w:val="883"/>
    <w:link w:val="703"/>
    <w:uiPriority w:val="99"/>
    <w:qFormat/>
    <w:rPr>
      <w:lang w:val="en-US" w:eastAsia="zh-CN" w:bidi="ar-SA"/>
    </w:rPr>
    <w:tblPr/>
  </w:style>
  <w:style w:type="table" w:styleId="884">
    <w:name w:val="Grid Table 6 Colorful - Accent 4"/>
    <w:next w:val="884"/>
    <w:link w:val="703"/>
    <w:uiPriority w:val="99"/>
    <w:qFormat/>
    <w:rPr>
      <w:lang w:val="en-US" w:eastAsia="zh-CN" w:bidi="ar-SA"/>
    </w:rPr>
    <w:tblPr/>
  </w:style>
  <w:style w:type="table" w:styleId="885">
    <w:name w:val="Grid Table 6 Colorful - Accent 5"/>
    <w:next w:val="885"/>
    <w:link w:val="703"/>
    <w:uiPriority w:val="99"/>
    <w:qFormat/>
    <w:rPr>
      <w:lang w:val="en-US" w:eastAsia="zh-CN" w:bidi="ar-SA"/>
    </w:rPr>
    <w:tblPr/>
  </w:style>
  <w:style w:type="table" w:styleId="886">
    <w:name w:val="Grid Table 6 Colorful - Accent 6"/>
    <w:next w:val="886"/>
    <w:link w:val="703"/>
    <w:uiPriority w:val="99"/>
    <w:qFormat/>
    <w:rPr>
      <w:lang w:val="en-US" w:eastAsia="zh-CN" w:bidi="ar-SA"/>
    </w:rPr>
    <w:tblPr/>
  </w:style>
  <w:style w:type="table" w:styleId="887">
    <w:name w:val="网格表 7 彩色1"/>
    <w:next w:val="887"/>
    <w:link w:val="703"/>
    <w:uiPriority w:val="99"/>
    <w:qFormat/>
    <w:rPr>
      <w:lang w:val="en-US" w:eastAsia="zh-CN" w:bidi="ar-SA"/>
    </w:rPr>
    <w:tblPr/>
  </w:style>
  <w:style w:type="table" w:styleId="888">
    <w:name w:val="Grid Table 7 Colorful - Accent 1"/>
    <w:next w:val="888"/>
    <w:link w:val="703"/>
    <w:uiPriority w:val="99"/>
    <w:qFormat/>
    <w:rPr>
      <w:lang w:val="en-US" w:eastAsia="zh-CN" w:bidi="ar-SA"/>
    </w:rPr>
    <w:tblPr/>
  </w:style>
  <w:style w:type="table" w:styleId="889">
    <w:name w:val="Grid Table 7 Colorful - Accent 2"/>
    <w:next w:val="889"/>
    <w:link w:val="703"/>
    <w:uiPriority w:val="99"/>
    <w:qFormat/>
    <w:rPr>
      <w:lang w:val="en-US" w:eastAsia="zh-CN" w:bidi="ar-SA"/>
    </w:rPr>
    <w:tblPr/>
  </w:style>
  <w:style w:type="table" w:styleId="890">
    <w:name w:val="Grid Table 7 Colorful - Accent 3"/>
    <w:next w:val="890"/>
    <w:link w:val="703"/>
    <w:uiPriority w:val="99"/>
    <w:qFormat/>
    <w:rPr>
      <w:lang w:val="en-US" w:eastAsia="zh-CN" w:bidi="ar-SA"/>
    </w:rPr>
    <w:tblPr/>
  </w:style>
  <w:style w:type="table" w:styleId="891">
    <w:name w:val="Grid Table 7 Colorful - Accent 4"/>
    <w:next w:val="891"/>
    <w:link w:val="703"/>
    <w:uiPriority w:val="99"/>
    <w:qFormat/>
    <w:rPr>
      <w:lang w:val="en-US" w:eastAsia="zh-CN" w:bidi="ar-SA"/>
    </w:rPr>
    <w:tblPr/>
  </w:style>
  <w:style w:type="table" w:styleId="892">
    <w:name w:val="Grid Table 7 Colorful - Accent 5"/>
    <w:next w:val="892"/>
    <w:link w:val="703"/>
    <w:uiPriority w:val="99"/>
    <w:qFormat/>
    <w:rPr>
      <w:lang w:val="en-US" w:eastAsia="zh-CN" w:bidi="ar-SA"/>
    </w:rPr>
    <w:tblPr/>
  </w:style>
  <w:style w:type="table" w:styleId="893">
    <w:name w:val="Grid Table 7 Colorful - Accent 6"/>
    <w:next w:val="893"/>
    <w:link w:val="703"/>
    <w:uiPriority w:val="99"/>
    <w:qFormat/>
    <w:rPr>
      <w:lang w:val="en-US" w:eastAsia="zh-CN" w:bidi="ar-SA"/>
    </w:rPr>
    <w:tblPr/>
  </w:style>
  <w:style w:type="table" w:styleId="894">
    <w:name w:val="清单表 1 浅色1"/>
    <w:next w:val="894"/>
    <w:link w:val="703"/>
    <w:uiPriority w:val="99"/>
    <w:qFormat/>
    <w:rPr>
      <w:lang w:val="en-US" w:eastAsia="zh-CN" w:bidi="ar-SA"/>
    </w:rPr>
    <w:tblPr/>
  </w:style>
  <w:style w:type="table" w:styleId="895">
    <w:name w:val="List Table 1 Light - Accent 1"/>
    <w:next w:val="895"/>
    <w:link w:val="703"/>
    <w:uiPriority w:val="99"/>
    <w:qFormat/>
    <w:rPr>
      <w:lang w:val="en-US" w:eastAsia="zh-CN" w:bidi="ar-SA"/>
    </w:rPr>
    <w:tblPr/>
  </w:style>
  <w:style w:type="table" w:styleId="896">
    <w:name w:val="List Table 1 Light - Accent 2"/>
    <w:next w:val="896"/>
    <w:link w:val="703"/>
    <w:uiPriority w:val="99"/>
    <w:qFormat/>
    <w:rPr>
      <w:lang w:val="en-US" w:eastAsia="zh-CN" w:bidi="ar-SA"/>
    </w:rPr>
    <w:tblPr/>
  </w:style>
  <w:style w:type="table" w:styleId="897">
    <w:name w:val="List Table 1 Light - Accent 3"/>
    <w:next w:val="897"/>
    <w:link w:val="703"/>
    <w:uiPriority w:val="99"/>
    <w:qFormat/>
    <w:rPr>
      <w:lang w:val="en-US" w:eastAsia="zh-CN" w:bidi="ar-SA"/>
    </w:rPr>
    <w:tblPr/>
  </w:style>
  <w:style w:type="table" w:styleId="898">
    <w:name w:val="List Table 1 Light - Accent 4"/>
    <w:next w:val="898"/>
    <w:link w:val="703"/>
    <w:uiPriority w:val="99"/>
    <w:qFormat/>
    <w:rPr>
      <w:lang w:val="en-US" w:eastAsia="zh-CN" w:bidi="ar-SA"/>
    </w:rPr>
    <w:tblPr/>
  </w:style>
  <w:style w:type="table" w:styleId="899">
    <w:name w:val="List Table 1 Light - Accent 5"/>
    <w:next w:val="899"/>
    <w:link w:val="703"/>
    <w:uiPriority w:val="99"/>
    <w:qFormat/>
    <w:rPr>
      <w:lang w:val="en-US" w:eastAsia="zh-CN" w:bidi="ar-SA"/>
    </w:rPr>
    <w:tblPr/>
  </w:style>
  <w:style w:type="table" w:styleId="900">
    <w:name w:val="List Table 1 Light - Accent 6"/>
    <w:next w:val="900"/>
    <w:link w:val="703"/>
    <w:uiPriority w:val="99"/>
    <w:qFormat/>
    <w:rPr>
      <w:lang w:val="en-US" w:eastAsia="zh-CN" w:bidi="ar-SA"/>
    </w:rPr>
    <w:tblPr/>
  </w:style>
  <w:style w:type="table" w:styleId="901">
    <w:name w:val="清单表 21"/>
    <w:next w:val="901"/>
    <w:link w:val="703"/>
    <w:uiPriority w:val="99"/>
    <w:qFormat/>
    <w:rPr>
      <w:lang w:val="en-US" w:eastAsia="zh-CN" w:bidi="ar-SA"/>
    </w:rPr>
    <w:tblPr/>
  </w:style>
  <w:style w:type="table" w:styleId="902">
    <w:name w:val="List Table 2 - Accent 1"/>
    <w:next w:val="902"/>
    <w:link w:val="703"/>
    <w:uiPriority w:val="99"/>
    <w:qFormat/>
    <w:rPr>
      <w:lang w:val="en-US" w:eastAsia="zh-CN" w:bidi="ar-SA"/>
    </w:rPr>
    <w:tblPr/>
  </w:style>
  <w:style w:type="table" w:styleId="903">
    <w:name w:val="List Table 2 - Accent 2"/>
    <w:next w:val="903"/>
    <w:link w:val="703"/>
    <w:uiPriority w:val="99"/>
    <w:qFormat/>
    <w:rPr>
      <w:lang w:val="en-US" w:eastAsia="zh-CN" w:bidi="ar-SA"/>
    </w:rPr>
    <w:tblPr/>
  </w:style>
  <w:style w:type="table" w:styleId="904">
    <w:name w:val="List Table 2 - Accent 3"/>
    <w:next w:val="904"/>
    <w:link w:val="703"/>
    <w:uiPriority w:val="99"/>
    <w:qFormat/>
    <w:rPr>
      <w:lang w:val="en-US" w:eastAsia="zh-CN" w:bidi="ar-SA"/>
    </w:rPr>
    <w:tblPr/>
  </w:style>
  <w:style w:type="table" w:styleId="905">
    <w:name w:val="List Table 2 - Accent 4"/>
    <w:next w:val="905"/>
    <w:link w:val="703"/>
    <w:uiPriority w:val="99"/>
    <w:qFormat/>
    <w:rPr>
      <w:lang w:val="en-US" w:eastAsia="zh-CN" w:bidi="ar-SA"/>
    </w:rPr>
    <w:tblPr/>
  </w:style>
  <w:style w:type="table" w:styleId="906">
    <w:name w:val="List Table 2 - Accent 5"/>
    <w:next w:val="906"/>
    <w:link w:val="703"/>
    <w:uiPriority w:val="99"/>
    <w:qFormat/>
    <w:rPr>
      <w:lang w:val="en-US" w:eastAsia="zh-CN" w:bidi="ar-SA"/>
    </w:rPr>
    <w:tblPr/>
  </w:style>
  <w:style w:type="table" w:styleId="907">
    <w:name w:val="List Table 2 - Accent 6"/>
    <w:next w:val="907"/>
    <w:link w:val="703"/>
    <w:uiPriority w:val="99"/>
    <w:qFormat/>
    <w:rPr>
      <w:lang w:val="en-US" w:eastAsia="zh-CN" w:bidi="ar-SA"/>
    </w:rPr>
    <w:tblPr/>
  </w:style>
  <w:style w:type="table" w:styleId="908">
    <w:name w:val="清单表 31"/>
    <w:next w:val="908"/>
    <w:link w:val="703"/>
    <w:uiPriority w:val="99"/>
    <w:qFormat/>
    <w:rPr>
      <w:lang w:val="en-US" w:eastAsia="zh-CN" w:bidi="ar-SA"/>
    </w:rPr>
    <w:tblPr/>
  </w:style>
  <w:style w:type="table" w:styleId="909">
    <w:name w:val="List Table 3 - Accent 1"/>
    <w:next w:val="909"/>
    <w:link w:val="703"/>
    <w:uiPriority w:val="99"/>
    <w:qFormat/>
    <w:rPr>
      <w:lang w:val="en-US" w:eastAsia="zh-CN" w:bidi="ar-SA"/>
    </w:rPr>
    <w:tblPr/>
  </w:style>
  <w:style w:type="table" w:styleId="910">
    <w:name w:val="List Table 3 - Accent 2"/>
    <w:next w:val="910"/>
    <w:link w:val="703"/>
    <w:uiPriority w:val="99"/>
    <w:qFormat/>
    <w:rPr>
      <w:lang w:val="en-US" w:eastAsia="zh-CN" w:bidi="ar-SA"/>
    </w:rPr>
    <w:tblPr/>
  </w:style>
  <w:style w:type="table" w:styleId="911">
    <w:name w:val="List Table 3 - Accent 3"/>
    <w:next w:val="911"/>
    <w:link w:val="703"/>
    <w:uiPriority w:val="99"/>
    <w:qFormat/>
    <w:rPr>
      <w:lang w:val="en-US" w:eastAsia="zh-CN" w:bidi="ar-SA"/>
    </w:rPr>
    <w:tblPr/>
  </w:style>
  <w:style w:type="table" w:styleId="912">
    <w:name w:val="List Table 3 - Accent 4"/>
    <w:next w:val="912"/>
    <w:link w:val="703"/>
    <w:uiPriority w:val="99"/>
    <w:qFormat/>
    <w:rPr>
      <w:lang w:val="en-US" w:eastAsia="zh-CN" w:bidi="ar-SA"/>
    </w:rPr>
    <w:tblPr/>
  </w:style>
  <w:style w:type="table" w:styleId="913">
    <w:name w:val="List Table 3 - Accent 5"/>
    <w:next w:val="913"/>
    <w:link w:val="703"/>
    <w:uiPriority w:val="99"/>
    <w:qFormat/>
    <w:rPr>
      <w:lang w:val="en-US" w:eastAsia="zh-CN" w:bidi="ar-SA"/>
    </w:rPr>
    <w:tblPr/>
  </w:style>
  <w:style w:type="table" w:styleId="914">
    <w:name w:val="List Table 3 - Accent 6"/>
    <w:next w:val="914"/>
    <w:link w:val="703"/>
    <w:uiPriority w:val="99"/>
    <w:qFormat/>
    <w:rPr>
      <w:lang w:val="en-US" w:eastAsia="zh-CN" w:bidi="ar-SA"/>
    </w:rPr>
    <w:tblPr/>
  </w:style>
  <w:style w:type="table" w:styleId="915">
    <w:name w:val="清单表 41"/>
    <w:next w:val="915"/>
    <w:link w:val="703"/>
    <w:uiPriority w:val="99"/>
    <w:qFormat/>
    <w:rPr>
      <w:lang w:val="en-US" w:eastAsia="zh-CN" w:bidi="ar-SA"/>
    </w:rPr>
    <w:tblPr/>
  </w:style>
  <w:style w:type="table" w:styleId="916">
    <w:name w:val="List Table 4 - Accent 1"/>
    <w:next w:val="916"/>
    <w:link w:val="703"/>
    <w:uiPriority w:val="99"/>
    <w:qFormat/>
    <w:rPr>
      <w:lang w:val="en-US" w:eastAsia="zh-CN" w:bidi="ar-SA"/>
    </w:rPr>
    <w:tblPr/>
  </w:style>
  <w:style w:type="table" w:styleId="917">
    <w:name w:val="List Table 4 - Accent 2"/>
    <w:next w:val="917"/>
    <w:link w:val="703"/>
    <w:uiPriority w:val="99"/>
    <w:qFormat/>
    <w:rPr>
      <w:lang w:val="en-US" w:eastAsia="zh-CN" w:bidi="ar-SA"/>
    </w:rPr>
    <w:tblPr/>
  </w:style>
  <w:style w:type="table" w:styleId="918">
    <w:name w:val="List Table 4 - Accent 3"/>
    <w:next w:val="918"/>
    <w:link w:val="703"/>
    <w:uiPriority w:val="99"/>
    <w:qFormat/>
    <w:rPr>
      <w:lang w:val="en-US" w:eastAsia="zh-CN" w:bidi="ar-SA"/>
    </w:rPr>
    <w:tblPr/>
  </w:style>
  <w:style w:type="table" w:styleId="919">
    <w:name w:val="List Table 4 - Accent 4"/>
    <w:next w:val="919"/>
    <w:link w:val="703"/>
    <w:uiPriority w:val="99"/>
    <w:qFormat/>
    <w:rPr>
      <w:lang w:val="en-US" w:eastAsia="zh-CN" w:bidi="ar-SA"/>
    </w:rPr>
    <w:tblPr/>
  </w:style>
  <w:style w:type="table" w:styleId="920">
    <w:name w:val="List Table 4 - Accent 5"/>
    <w:next w:val="920"/>
    <w:link w:val="703"/>
    <w:uiPriority w:val="99"/>
    <w:qFormat/>
    <w:rPr>
      <w:lang w:val="en-US" w:eastAsia="zh-CN" w:bidi="ar-SA"/>
    </w:rPr>
    <w:tblPr/>
  </w:style>
  <w:style w:type="table" w:styleId="921">
    <w:name w:val="List Table 4 - Accent 6"/>
    <w:next w:val="921"/>
    <w:link w:val="703"/>
    <w:uiPriority w:val="99"/>
    <w:qFormat/>
    <w:rPr>
      <w:lang w:val="en-US" w:eastAsia="zh-CN" w:bidi="ar-SA"/>
    </w:rPr>
    <w:tblPr/>
  </w:style>
  <w:style w:type="table" w:styleId="922">
    <w:name w:val="清单表 5 深色1"/>
    <w:next w:val="922"/>
    <w:link w:val="703"/>
    <w:uiPriority w:val="99"/>
    <w:qFormat/>
    <w:rPr>
      <w:lang w:val="en-US" w:eastAsia="zh-CN" w:bidi="ar-SA"/>
    </w:rPr>
    <w:tblPr/>
  </w:style>
  <w:style w:type="table" w:styleId="923">
    <w:name w:val="List Table 5 Dark - Accent 1"/>
    <w:next w:val="923"/>
    <w:link w:val="703"/>
    <w:uiPriority w:val="99"/>
    <w:qFormat/>
    <w:rPr>
      <w:lang w:val="en-US" w:eastAsia="zh-CN" w:bidi="ar-SA"/>
    </w:rPr>
    <w:tblPr/>
  </w:style>
  <w:style w:type="table" w:styleId="924">
    <w:name w:val="List Table 5 Dark - Accent 2"/>
    <w:next w:val="924"/>
    <w:link w:val="703"/>
    <w:uiPriority w:val="99"/>
    <w:qFormat/>
    <w:rPr>
      <w:lang w:val="en-US" w:eastAsia="zh-CN" w:bidi="ar-SA"/>
    </w:rPr>
    <w:tblPr/>
  </w:style>
  <w:style w:type="table" w:styleId="925">
    <w:name w:val="List Table 5 Dark - Accent 3"/>
    <w:next w:val="925"/>
    <w:link w:val="703"/>
    <w:uiPriority w:val="99"/>
    <w:qFormat/>
    <w:rPr>
      <w:lang w:val="en-US" w:eastAsia="zh-CN" w:bidi="ar-SA"/>
    </w:rPr>
    <w:tblPr/>
  </w:style>
  <w:style w:type="table" w:styleId="926">
    <w:name w:val="List Table 5 Dark - Accent 4"/>
    <w:next w:val="926"/>
    <w:link w:val="703"/>
    <w:uiPriority w:val="99"/>
    <w:qFormat/>
    <w:rPr>
      <w:lang w:val="en-US" w:eastAsia="zh-CN" w:bidi="ar-SA"/>
    </w:rPr>
    <w:tblPr/>
  </w:style>
  <w:style w:type="table" w:styleId="927">
    <w:name w:val="List Table 5 Dark - Accent 5"/>
    <w:next w:val="927"/>
    <w:link w:val="703"/>
    <w:uiPriority w:val="99"/>
    <w:qFormat/>
    <w:rPr>
      <w:lang w:val="en-US" w:eastAsia="zh-CN" w:bidi="ar-SA"/>
    </w:rPr>
    <w:tblPr/>
  </w:style>
  <w:style w:type="table" w:styleId="928">
    <w:name w:val="List Table 5 Dark - Accent 6"/>
    <w:next w:val="928"/>
    <w:link w:val="703"/>
    <w:uiPriority w:val="99"/>
    <w:qFormat/>
    <w:rPr>
      <w:lang w:val="en-US" w:eastAsia="zh-CN" w:bidi="ar-SA"/>
    </w:rPr>
    <w:tblPr/>
  </w:style>
  <w:style w:type="table" w:styleId="929">
    <w:name w:val="清单表 6 彩色1"/>
    <w:next w:val="929"/>
    <w:link w:val="703"/>
    <w:uiPriority w:val="99"/>
    <w:qFormat/>
    <w:rPr>
      <w:lang w:val="en-US" w:eastAsia="zh-CN" w:bidi="ar-SA"/>
    </w:rPr>
    <w:tblPr/>
  </w:style>
  <w:style w:type="table" w:styleId="930">
    <w:name w:val="List Table 6 Colorful - Accent 1"/>
    <w:next w:val="930"/>
    <w:link w:val="703"/>
    <w:uiPriority w:val="99"/>
    <w:qFormat/>
    <w:rPr>
      <w:lang w:val="en-US" w:eastAsia="zh-CN" w:bidi="ar-SA"/>
    </w:rPr>
    <w:tblPr/>
  </w:style>
  <w:style w:type="table" w:styleId="931">
    <w:name w:val="List Table 6 Colorful - Accent 2"/>
    <w:next w:val="931"/>
    <w:link w:val="703"/>
    <w:uiPriority w:val="99"/>
    <w:qFormat/>
    <w:rPr>
      <w:lang w:val="en-US" w:eastAsia="zh-CN" w:bidi="ar-SA"/>
    </w:rPr>
    <w:tblPr/>
  </w:style>
  <w:style w:type="table" w:styleId="932">
    <w:name w:val="List Table 6 Colorful - Accent 3"/>
    <w:next w:val="932"/>
    <w:link w:val="703"/>
    <w:uiPriority w:val="99"/>
    <w:qFormat/>
    <w:rPr>
      <w:lang w:val="en-US" w:eastAsia="zh-CN" w:bidi="ar-SA"/>
    </w:rPr>
    <w:tblPr/>
  </w:style>
  <w:style w:type="table" w:styleId="933">
    <w:name w:val="List Table 6 Colorful - Accent 4"/>
    <w:next w:val="933"/>
    <w:link w:val="703"/>
    <w:uiPriority w:val="99"/>
    <w:qFormat/>
    <w:rPr>
      <w:lang w:val="en-US" w:eastAsia="zh-CN" w:bidi="ar-SA"/>
    </w:rPr>
    <w:tblPr/>
  </w:style>
  <w:style w:type="table" w:styleId="934">
    <w:name w:val="List Table 6 Colorful - Accent 5"/>
    <w:next w:val="934"/>
    <w:link w:val="703"/>
    <w:uiPriority w:val="99"/>
    <w:qFormat/>
    <w:rPr>
      <w:lang w:val="en-US" w:eastAsia="zh-CN" w:bidi="ar-SA"/>
    </w:rPr>
    <w:tblPr/>
  </w:style>
  <w:style w:type="table" w:styleId="935">
    <w:name w:val="List Table 6 Colorful - Accent 6"/>
    <w:next w:val="935"/>
    <w:link w:val="703"/>
    <w:uiPriority w:val="99"/>
    <w:qFormat/>
    <w:rPr>
      <w:lang w:val="en-US" w:eastAsia="zh-CN" w:bidi="ar-SA"/>
    </w:rPr>
    <w:tblPr/>
  </w:style>
  <w:style w:type="table" w:styleId="936">
    <w:name w:val="清单表 7 彩色1"/>
    <w:next w:val="936"/>
    <w:link w:val="703"/>
    <w:uiPriority w:val="99"/>
    <w:qFormat/>
    <w:rPr>
      <w:lang w:val="en-US" w:eastAsia="zh-CN" w:bidi="ar-SA"/>
    </w:rPr>
    <w:tblPr/>
  </w:style>
  <w:style w:type="table" w:styleId="937">
    <w:name w:val="List Table 7 Colorful - Accent 1"/>
    <w:next w:val="937"/>
    <w:link w:val="703"/>
    <w:uiPriority w:val="99"/>
    <w:qFormat/>
    <w:rPr>
      <w:lang w:val="en-US" w:eastAsia="zh-CN" w:bidi="ar-SA"/>
    </w:rPr>
    <w:tblPr/>
  </w:style>
  <w:style w:type="table" w:styleId="938">
    <w:name w:val="List Table 7 Colorful - Accent 2"/>
    <w:next w:val="938"/>
    <w:link w:val="703"/>
    <w:uiPriority w:val="99"/>
    <w:qFormat/>
    <w:rPr>
      <w:lang w:val="en-US" w:eastAsia="zh-CN" w:bidi="ar-SA"/>
    </w:rPr>
    <w:tblPr/>
  </w:style>
  <w:style w:type="table" w:styleId="939">
    <w:name w:val="List Table 7 Colorful - Accent 3"/>
    <w:next w:val="939"/>
    <w:link w:val="703"/>
    <w:uiPriority w:val="99"/>
    <w:qFormat/>
    <w:rPr>
      <w:lang w:val="en-US" w:eastAsia="zh-CN" w:bidi="ar-SA"/>
    </w:rPr>
    <w:tblPr/>
  </w:style>
  <w:style w:type="table" w:styleId="940">
    <w:name w:val="List Table 7 Colorful - Accent 4"/>
    <w:next w:val="940"/>
    <w:link w:val="703"/>
    <w:uiPriority w:val="99"/>
    <w:qFormat/>
    <w:rPr>
      <w:lang w:val="en-US" w:eastAsia="zh-CN" w:bidi="ar-SA"/>
    </w:rPr>
    <w:tblPr/>
  </w:style>
  <w:style w:type="table" w:styleId="941">
    <w:name w:val="List Table 7 Colorful - Accent 5"/>
    <w:next w:val="941"/>
    <w:link w:val="703"/>
    <w:uiPriority w:val="99"/>
    <w:qFormat/>
    <w:rPr>
      <w:lang w:val="en-US" w:eastAsia="zh-CN" w:bidi="ar-SA"/>
    </w:rPr>
    <w:tblPr/>
  </w:style>
  <w:style w:type="table" w:styleId="942">
    <w:name w:val="List Table 7 Colorful - Accent 6"/>
    <w:next w:val="942"/>
    <w:link w:val="703"/>
    <w:uiPriority w:val="99"/>
    <w:qFormat/>
    <w:rPr>
      <w:lang w:val="en-US" w:eastAsia="zh-CN" w:bidi="ar-SA"/>
    </w:rPr>
    <w:tblPr/>
  </w:style>
  <w:style w:type="table" w:styleId="943">
    <w:name w:val="Lined - Accent"/>
    <w:next w:val="943"/>
    <w:link w:val="703"/>
    <w:uiPriority w:val="99"/>
    <w:qFormat/>
    <w:rPr>
      <w:color w:val="404040"/>
      <w:lang w:val="en-US" w:eastAsia="zh-CN" w:bidi="ar-SA"/>
    </w:rPr>
    <w:tblPr/>
  </w:style>
  <w:style w:type="table" w:styleId="944">
    <w:name w:val="Lined - Accent 1"/>
    <w:next w:val="944"/>
    <w:link w:val="703"/>
    <w:uiPriority w:val="99"/>
    <w:qFormat/>
    <w:rPr>
      <w:color w:val="404040"/>
      <w:lang w:val="en-US" w:eastAsia="zh-CN" w:bidi="ar-SA"/>
    </w:rPr>
    <w:tblPr/>
  </w:style>
  <w:style w:type="table" w:styleId="945">
    <w:name w:val="Lined - Accent 2"/>
    <w:next w:val="945"/>
    <w:link w:val="703"/>
    <w:uiPriority w:val="99"/>
    <w:qFormat/>
    <w:rPr>
      <w:color w:val="404040"/>
      <w:lang w:val="en-US" w:eastAsia="zh-CN" w:bidi="ar-SA"/>
    </w:rPr>
    <w:tblPr/>
  </w:style>
  <w:style w:type="table" w:styleId="946">
    <w:name w:val="Lined - Accent 3"/>
    <w:next w:val="946"/>
    <w:link w:val="703"/>
    <w:uiPriority w:val="99"/>
    <w:qFormat/>
    <w:rPr>
      <w:color w:val="404040"/>
      <w:lang w:val="en-US" w:eastAsia="zh-CN" w:bidi="ar-SA"/>
    </w:rPr>
    <w:tblPr/>
  </w:style>
  <w:style w:type="table" w:styleId="947">
    <w:name w:val="Lined - Accent 4"/>
    <w:next w:val="947"/>
    <w:link w:val="703"/>
    <w:uiPriority w:val="99"/>
    <w:qFormat/>
    <w:rPr>
      <w:color w:val="404040"/>
      <w:lang w:val="en-US" w:eastAsia="zh-CN" w:bidi="ar-SA"/>
    </w:rPr>
    <w:tblPr/>
  </w:style>
  <w:style w:type="table" w:styleId="948">
    <w:name w:val="Lined - Accent 5"/>
    <w:next w:val="948"/>
    <w:link w:val="703"/>
    <w:uiPriority w:val="99"/>
    <w:qFormat/>
    <w:rPr>
      <w:color w:val="404040"/>
      <w:lang w:val="en-US" w:eastAsia="zh-CN" w:bidi="ar-SA"/>
    </w:rPr>
    <w:tblPr/>
  </w:style>
  <w:style w:type="table" w:styleId="949">
    <w:name w:val="Lined - Accent 6"/>
    <w:next w:val="949"/>
    <w:link w:val="703"/>
    <w:uiPriority w:val="99"/>
    <w:qFormat/>
    <w:rPr>
      <w:color w:val="404040"/>
      <w:lang w:val="en-US" w:eastAsia="zh-CN" w:bidi="ar-SA"/>
    </w:rPr>
    <w:tblPr/>
  </w:style>
  <w:style w:type="table" w:styleId="950">
    <w:name w:val="Bordered &amp; Lined - Accent"/>
    <w:next w:val="950"/>
    <w:link w:val="703"/>
    <w:uiPriority w:val="99"/>
    <w:qFormat/>
    <w:rPr>
      <w:color w:val="404040"/>
      <w:lang w:val="en-US" w:eastAsia="zh-CN" w:bidi="ar-SA"/>
    </w:rPr>
    <w:tblPr/>
  </w:style>
  <w:style w:type="table" w:styleId="951">
    <w:name w:val="Bordered &amp; Lined - Accent 1"/>
    <w:next w:val="951"/>
    <w:link w:val="703"/>
    <w:uiPriority w:val="99"/>
    <w:qFormat/>
    <w:rPr>
      <w:color w:val="404040"/>
      <w:lang w:val="en-US" w:eastAsia="zh-CN" w:bidi="ar-SA"/>
    </w:rPr>
    <w:tblPr/>
  </w:style>
  <w:style w:type="table" w:styleId="952">
    <w:name w:val="Bordered &amp; Lined - Accent 2"/>
    <w:next w:val="952"/>
    <w:link w:val="703"/>
    <w:uiPriority w:val="99"/>
    <w:qFormat/>
    <w:rPr>
      <w:color w:val="404040"/>
      <w:lang w:val="en-US" w:eastAsia="zh-CN" w:bidi="ar-SA"/>
    </w:rPr>
    <w:tblPr/>
  </w:style>
  <w:style w:type="table" w:styleId="953">
    <w:name w:val="Bordered &amp; Lined - Accent 3"/>
    <w:next w:val="953"/>
    <w:link w:val="703"/>
    <w:uiPriority w:val="99"/>
    <w:qFormat/>
    <w:rPr>
      <w:color w:val="404040"/>
      <w:lang w:val="en-US" w:eastAsia="zh-CN" w:bidi="ar-SA"/>
    </w:rPr>
    <w:tblPr/>
  </w:style>
  <w:style w:type="table" w:styleId="954">
    <w:name w:val="Bordered &amp; Lined - Accent 4"/>
    <w:next w:val="954"/>
    <w:link w:val="703"/>
    <w:uiPriority w:val="99"/>
    <w:qFormat/>
    <w:rPr>
      <w:color w:val="404040"/>
      <w:lang w:val="en-US" w:eastAsia="zh-CN" w:bidi="ar-SA"/>
    </w:rPr>
    <w:tblPr/>
  </w:style>
  <w:style w:type="table" w:styleId="955">
    <w:name w:val="Bordered &amp; Lined - Accent 5"/>
    <w:next w:val="955"/>
    <w:link w:val="703"/>
    <w:uiPriority w:val="99"/>
    <w:qFormat/>
    <w:rPr>
      <w:color w:val="404040"/>
      <w:lang w:val="en-US" w:eastAsia="zh-CN" w:bidi="ar-SA"/>
    </w:rPr>
    <w:tblPr/>
  </w:style>
  <w:style w:type="table" w:styleId="956">
    <w:name w:val="Bordered &amp; Lined - Accent 6"/>
    <w:next w:val="956"/>
    <w:link w:val="703"/>
    <w:uiPriority w:val="99"/>
    <w:qFormat/>
    <w:rPr>
      <w:color w:val="404040"/>
      <w:lang w:val="en-US" w:eastAsia="zh-CN" w:bidi="ar-SA"/>
    </w:rPr>
    <w:tblPr/>
  </w:style>
  <w:style w:type="table" w:styleId="957">
    <w:name w:val="Bordered"/>
    <w:next w:val="957"/>
    <w:link w:val="703"/>
    <w:uiPriority w:val="99"/>
    <w:qFormat/>
    <w:rPr>
      <w:lang w:val="en-US" w:eastAsia="zh-CN" w:bidi="ar-SA"/>
    </w:rPr>
    <w:tblPr/>
  </w:style>
  <w:style w:type="table" w:styleId="958">
    <w:name w:val="Bordered - Accent 1"/>
    <w:next w:val="958"/>
    <w:link w:val="703"/>
    <w:uiPriority w:val="99"/>
    <w:qFormat/>
    <w:rPr>
      <w:lang w:val="en-US" w:eastAsia="zh-CN" w:bidi="ar-SA"/>
    </w:rPr>
    <w:tblPr/>
  </w:style>
  <w:style w:type="table" w:styleId="959">
    <w:name w:val="Bordered - Accent 2"/>
    <w:next w:val="959"/>
    <w:link w:val="703"/>
    <w:uiPriority w:val="99"/>
    <w:qFormat/>
    <w:rPr>
      <w:lang w:val="en-US" w:eastAsia="zh-CN" w:bidi="ar-SA"/>
    </w:rPr>
    <w:tblPr/>
  </w:style>
  <w:style w:type="table" w:styleId="960">
    <w:name w:val="Bordered - Accent 3"/>
    <w:next w:val="960"/>
    <w:link w:val="703"/>
    <w:uiPriority w:val="99"/>
    <w:qFormat/>
    <w:rPr>
      <w:lang w:val="en-US" w:eastAsia="zh-CN" w:bidi="ar-SA"/>
    </w:rPr>
    <w:tblPr/>
  </w:style>
  <w:style w:type="table" w:styleId="961">
    <w:name w:val="Bordered - Accent 4"/>
    <w:next w:val="961"/>
    <w:link w:val="703"/>
    <w:uiPriority w:val="99"/>
    <w:qFormat/>
    <w:rPr>
      <w:lang w:val="en-US" w:eastAsia="zh-CN" w:bidi="ar-SA"/>
    </w:rPr>
    <w:tblPr/>
  </w:style>
  <w:style w:type="table" w:styleId="962">
    <w:name w:val="Bordered - Accent 5"/>
    <w:next w:val="962"/>
    <w:link w:val="703"/>
    <w:uiPriority w:val="99"/>
    <w:qFormat/>
    <w:rPr>
      <w:lang w:val="en-US" w:eastAsia="zh-CN" w:bidi="ar-SA"/>
    </w:rPr>
    <w:tblPr/>
  </w:style>
  <w:style w:type="table" w:styleId="963">
    <w:name w:val="Bordered - Accent 6"/>
    <w:next w:val="963"/>
    <w:link w:val="703"/>
    <w:uiPriority w:val="99"/>
    <w:qFormat/>
    <w:rPr>
      <w:lang w:val="en-US" w:eastAsia="zh-CN" w:bidi="ar-SA"/>
    </w:rPr>
    <w:tblPr/>
  </w:style>
  <w:style w:type="character" w:styleId="964">
    <w:name w:val="Footnote Text Char"/>
    <w:next w:val="964"/>
    <w:link w:val="703"/>
    <w:uiPriority w:val="99"/>
    <w:qFormat/>
    <w:rPr>
      <w:sz w:val="18"/>
    </w:rPr>
  </w:style>
  <w:style w:type="paragraph" w:styleId="965">
    <w:name w:val="TOC 标题11"/>
    <w:next w:val="965"/>
    <w:link w:val="703"/>
    <w:uiPriority w:val="39"/>
    <w:unhideWhenUsed/>
    <w:qFormat/>
    <w:rPr>
      <w:lang w:val="en-US" w:eastAsia="zh-CN" w:bidi="ar-SA"/>
    </w:rPr>
  </w:style>
  <w:style w:type="character" w:styleId="966">
    <w:name w:val="纯文本 字符"/>
    <w:next w:val="966"/>
    <w:link w:val="703"/>
    <w:qFormat/>
    <w:rPr>
      <w:rFonts w:ascii="宋体" w:hAnsi="Courier New" w:eastAsia="楷体_GB2312"/>
      <w:sz w:val="26"/>
    </w:rPr>
  </w:style>
  <w:style w:type="paragraph" w:styleId="967">
    <w:name w:val="纯文本2"/>
    <w:basedOn w:val="703"/>
    <w:next w:val="967"/>
    <w:link w:val="703"/>
    <w:qFormat/>
    <w:pPr>
      <w:jc w:val="left"/>
      <w:widowControl/>
    </w:pPr>
    <w:rPr>
      <w:rFonts w:ascii="宋体" w:hAnsi="Courier New" w:eastAsia="楷体_GB2312"/>
      <w:sz w:val="26"/>
      <w:szCs w:val="20"/>
    </w:rPr>
  </w:style>
  <w:style w:type="character" w:styleId="968">
    <w:name w:val="标题 1 字符"/>
    <w:next w:val="968"/>
    <w:link w:val="703"/>
    <w:uiPriority w:val="9"/>
    <w:qFormat/>
    <w:rPr>
      <w:b/>
      <w:bCs/>
      <w:sz w:val="44"/>
      <w:szCs w:val="44"/>
    </w:rPr>
  </w:style>
  <w:style w:type="character" w:styleId="969">
    <w:name w:val="标题 2 字符"/>
    <w:next w:val="969"/>
    <w:link w:val="703"/>
    <w:uiPriority w:val="9"/>
    <w:semiHidden/>
    <w:qFormat/>
    <w:rPr>
      <w:rFonts w:ascii="Cambria" w:hAnsi="Cambria" w:eastAsia="宋体" w:cs="Times New Roman"/>
      <w:b/>
      <w:bCs/>
      <w:sz w:val="32"/>
      <w:szCs w:val="32"/>
    </w:rPr>
  </w:style>
  <w:style w:type="character" w:styleId="970">
    <w:name w:val="标题 3 字符"/>
    <w:next w:val="970"/>
    <w:link w:val="703"/>
    <w:uiPriority w:val="9"/>
    <w:semiHidden/>
    <w:qFormat/>
    <w:rPr>
      <w:b/>
      <w:bCs/>
      <w:sz w:val="32"/>
      <w:szCs w:val="32"/>
    </w:rPr>
  </w:style>
  <w:style w:type="character" w:styleId="971">
    <w:name w:val="标题 4 字符"/>
    <w:next w:val="971"/>
    <w:link w:val="703"/>
    <w:uiPriority w:val="9"/>
    <w:semiHidden/>
    <w:qFormat/>
    <w:rPr>
      <w:rFonts w:ascii="Cambria" w:hAnsi="Cambria" w:eastAsia="宋体" w:cs="Times New Roman"/>
      <w:b/>
      <w:bCs/>
      <w:sz w:val="28"/>
      <w:szCs w:val="28"/>
    </w:rPr>
  </w:style>
  <w:style w:type="character" w:styleId="972">
    <w:name w:val="标题 5 字符"/>
    <w:next w:val="972"/>
    <w:link w:val="703"/>
    <w:uiPriority w:val="9"/>
    <w:semiHidden/>
    <w:qFormat/>
    <w:rPr>
      <w:b/>
      <w:bCs/>
      <w:sz w:val="28"/>
      <w:szCs w:val="28"/>
    </w:rPr>
  </w:style>
  <w:style w:type="character" w:styleId="973">
    <w:name w:val="标题 6 字符"/>
    <w:next w:val="973"/>
    <w:link w:val="703"/>
    <w:uiPriority w:val="9"/>
    <w:semiHidden/>
    <w:qFormat/>
    <w:rPr>
      <w:rFonts w:ascii="Cambria" w:hAnsi="Cambria" w:eastAsia="宋体" w:cs="Times New Roman"/>
      <w:b/>
      <w:bCs/>
      <w:sz w:val="24"/>
      <w:szCs w:val="24"/>
    </w:rPr>
  </w:style>
  <w:style w:type="character" w:styleId="974">
    <w:name w:val="标题 7 字符"/>
    <w:next w:val="974"/>
    <w:link w:val="703"/>
    <w:uiPriority w:val="9"/>
    <w:semiHidden/>
    <w:qFormat/>
    <w:rPr>
      <w:b/>
      <w:bCs/>
      <w:sz w:val="24"/>
      <w:szCs w:val="24"/>
    </w:rPr>
  </w:style>
  <w:style w:type="paragraph" w:styleId="975">
    <w:name w:val="msonormal"/>
    <w:basedOn w:val="703"/>
    <w:next w:val="975"/>
    <w:link w:val="703"/>
    <w:qFormat/>
    <w:pPr>
      <w:jc w:val="left"/>
      <w:spacing w:before="100" w:beforeAutospacing="1" w:after="100" w:afterAutospacing="1"/>
      <w:widowControl/>
    </w:pPr>
    <w:rPr>
      <w:rFonts w:ascii="宋体" w:hAnsi="宋体" w:cs="宋体"/>
      <w:sz w:val="24"/>
      <w:szCs w:val="24"/>
    </w:rPr>
  </w:style>
  <w:style w:type="character" w:styleId="976">
    <w:name w:val="批注文字 字符"/>
    <w:next w:val="976"/>
    <w:link w:val="703"/>
    <w:qFormat/>
    <w:rPr>
      <w:sz w:val="21"/>
      <w:szCs w:val="22"/>
    </w:rPr>
  </w:style>
  <w:style w:type="character" w:styleId="977">
    <w:name w:val="页眉 字符"/>
    <w:next w:val="977"/>
    <w:link w:val="703"/>
    <w:uiPriority w:val="99"/>
    <w:qFormat/>
    <w:rPr>
      <w:sz w:val="18"/>
      <w:szCs w:val="18"/>
    </w:rPr>
  </w:style>
  <w:style w:type="character" w:styleId="978">
    <w:name w:val="正文文本缩进 字符"/>
    <w:next w:val="978"/>
    <w:link w:val="703"/>
    <w:uiPriority w:val="99"/>
    <w:qFormat/>
    <w:rPr>
      <w:sz w:val="21"/>
      <w:szCs w:val="22"/>
    </w:rPr>
  </w:style>
  <w:style w:type="character" w:styleId="979">
    <w:name w:val="副标题 字符"/>
    <w:next w:val="979"/>
    <w:link w:val="703"/>
    <w:qFormat/>
    <w:rPr>
      <w:rFonts w:ascii="Cambria" w:hAnsi="Cambria" w:cs="Times New Roman"/>
      <w:b/>
      <w:bCs/>
      <w:sz w:val="32"/>
      <w:szCs w:val="32"/>
    </w:rPr>
  </w:style>
  <w:style w:type="character" w:styleId="980">
    <w:name w:val="正文文本首行缩进 2 字符"/>
    <w:next w:val="980"/>
    <w:link w:val="703"/>
    <w:uiPriority w:val="99"/>
    <w:qFormat/>
  </w:style>
  <w:style w:type="character" w:styleId="981">
    <w:name w:val="正文文本缩进 2 字符"/>
    <w:next w:val="981"/>
    <w:link w:val="703"/>
    <w:qFormat/>
    <w:rPr>
      <w:sz w:val="21"/>
      <w:szCs w:val="22"/>
    </w:rPr>
  </w:style>
  <w:style w:type="character" w:styleId="982">
    <w:name w:val="批注主题 字符"/>
    <w:next w:val="982"/>
    <w:link w:val="703"/>
    <w:qFormat/>
    <w:rPr>
      <w:b/>
      <w:bCs/>
      <w:sz w:val="21"/>
      <w:szCs w:val="22"/>
    </w:rPr>
  </w:style>
  <w:style w:type="character" w:styleId="983">
    <w:name w:val="列出段落 Char1"/>
    <w:next w:val="983"/>
    <w:link w:val="984"/>
    <w:uiPriority w:val="34"/>
    <w:qFormat/>
    <w:rPr>
      <w:rFonts w:cs="Calibri"/>
      <w:sz w:val="21"/>
      <w:szCs w:val="22"/>
    </w:rPr>
  </w:style>
  <w:style w:type="paragraph" w:styleId="984">
    <w:name w:val="列出段落"/>
    <w:basedOn w:val="703"/>
    <w:next w:val="984"/>
    <w:link w:val="983"/>
    <w:uiPriority w:val="34"/>
    <w:qFormat/>
    <w:pPr>
      <w:ind w:firstLine="420"/>
    </w:pPr>
  </w:style>
  <w:style w:type="paragraph" w:styleId="985">
    <w:name w:val="Plain Text1"/>
    <w:basedOn w:val="703"/>
    <w:next w:val="985"/>
    <w:link w:val="703"/>
    <w:qFormat/>
    <w:rPr>
      <w:rFonts w:ascii="宋体" w:hAnsi="Courier New" w:eastAsia="楷体_GB2312"/>
      <w:sz w:val="26"/>
      <w:szCs w:val="20"/>
    </w:rPr>
  </w:style>
  <w:style w:type="paragraph" w:styleId="986">
    <w:name w:val="Char1 Char Char Char"/>
    <w:basedOn w:val="703"/>
    <w:next w:val="986"/>
    <w:link w:val="703"/>
    <w:qFormat/>
    <w:rPr>
      <w:szCs w:val="24"/>
    </w:rPr>
  </w:style>
  <w:style w:type="paragraph" w:styleId="987">
    <w:name w:val="符号列表"/>
    <w:basedOn w:val="703"/>
    <w:next w:val="987"/>
    <w:link w:val="703"/>
    <w:qFormat/>
    <w:pPr>
      <w:ind w:left="420" w:hanging="420"/>
      <w:jc w:val="left"/>
      <w:spacing w:before="120"/>
      <w:widowControl/>
      <w:tabs>
        <w:tab w:val="left" w:pos="420" w:leader="none"/>
      </w:tabs>
    </w:pPr>
    <w:rPr>
      <w:rFonts w:ascii="宋体" w:hAnsi="宋体" w:eastAsia="等线"/>
      <w:color w:val="000000"/>
      <w:sz w:val="24"/>
      <w:szCs w:val="24"/>
    </w:rPr>
  </w:style>
  <w:style w:type="paragraph" w:styleId="988">
    <w:name w:val="xl71"/>
    <w:basedOn w:val="703"/>
    <w:next w:val="988"/>
    <w:link w:val="703"/>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89">
    <w:name w:val="段"/>
    <w:next w:val="703"/>
    <w:link w:val="703"/>
    <w:qFormat/>
    <w:pPr>
      <w:ind w:firstLine="200"/>
      <w:jc w:val="both"/>
      <w:spacing w:line="360" w:lineRule="auto"/>
    </w:pPr>
    <w:rPr>
      <w:rFonts w:ascii="宋体" w:hAnsi="宋体" w:cs="宋体"/>
      <w:sz w:val="24"/>
      <w:szCs w:val="22"/>
      <w:lang w:val="en-US" w:eastAsia="zh-CN" w:bidi="ar-SA"/>
    </w:rPr>
  </w:style>
  <w:style w:type="paragraph" w:styleId="990">
    <w:name w:val="纯文本3"/>
    <w:basedOn w:val="703"/>
    <w:next w:val="990"/>
    <w:link w:val="703"/>
    <w:qFormat/>
    <w:pPr>
      <w:jc w:val="left"/>
      <w:widowControl/>
    </w:pPr>
    <w:rPr>
      <w:rFonts w:ascii="宋体" w:hAnsi="Courier New" w:eastAsia="楷体_GB2312"/>
      <w:sz w:val="26"/>
      <w:szCs w:val="20"/>
    </w:rPr>
  </w:style>
  <w:style w:type="paragraph" w:styleId="991">
    <w:name w:val="xl94"/>
    <w:basedOn w:val="703"/>
    <w:next w:val="991"/>
    <w:link w:val="703"/>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92">
    <w:name w:val="列出段落1"/>
    <w:basedOn w:val="703"/>
    <w:next w:val="992"/>
    <w:link w:val="993"/>
    <w:qFormat/>
    <w:pPr>
      <w:ind w:firstLine="420"/>
    </w:pPr>
  </w:style>
  <w:style w:type="character" w:styleId="993">
    <w:name w:val="List Paragraph Char"/>
    <w:next w:val="993"/>
    <w:link w:val="992"/>
    <w:qFormat/>
    <w:rPr>
      <w:sz w:val="21"/>
      <w:szCs w:val="22"/>
    </w:rPr>
  </w:style>
  <w:style w:type="paragraph" w:styleId="994">
    <w:name w:val="xl82"/>
    <w:basedOn w:val="703"/>
    <w:next w:val="994"/>
    <w:link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95">
    <w:name w:val="xl101"/>
    <w:basedOn w:val="703"/>
    <w:next w:val="995"/>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96">
    <w:name w:val="Char Char2"/>
    <w:basedOn w:val="729"/>
    <w:next w:val="996"/>
    <w:link w:val="703"/>
    <w:qFormat/>
    <w:pPr>
      <w:spacing w:line="360" w:lineRule="auto"/>
    </w:pPr>
    <w:rPr>
      <w:rFonts w:ascii="等线" w:hAnsi="等线" w:eastAsia="等线"/>
    </w:rPr>
  </w:style>
  <w:style w:type="paragraph" w:styleId="997">
    <w:name w:val="xl99"/>
    <w:basedOn w:val="703"/>
    <w:next w:val="997"/>
    <w:link w:val="703"/>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98">
    <w:name w:val="Char"/>
    <w:basedOn w:val="729"/>
    <w:next w:val="998"/>
    <w:link w:val="703"/>
    <w:qFormat/>
    <w:pPr>
      <w:jc w:val="both"/>
      <w:spacing w:line="360" w:lineRule="auto"/>
      <w:widowControl w:val="off"/>
    </w:pPr>
    <w:rPr>
      <w:sz w:val="21"/>
    </w:rPr>
  </w:style>
  <w:style w:type="paragraph" w:styleId="999">
    <w:name w:val="xl100"/>
    <w:basedOn w:val="703"/>
    <w:next w:val="999"/>
    <w:link w:val="703"/>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00">
    <w:name w:val="xl87"/>
    <w:basedOn w:val="703"/>
    <w:next w:val="1000"/>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1">
    <w:name w:val="xl98"/>
    <w:basedOn w:val="703"/>
    <w:next w:val="1001"/>
    <w:link w:val="703"/>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02">
    <w:name w:val="xl72"/>
    <w:basedOn w:val="703"/>
    <w:next w:val="1002"/>
    <w:link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3">
    <w:name w:val="xl95"/>
    <w:basedOn w:val="703"/>
    <w:next w:val="1003"/>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4">
    <w:name w:val="xl90"/>
    <w:basedOn w:val="703"/>
    <w:next w:val="1004"/>
    <w:link w:val="703"/>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05">
    <w:name w:val="xl102"/>
    <w:basedOn w:val="703"/>
    <w:next w:val="1005"/>
    <w:link w:val="703"/>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1006">
    <w:name w:val="正文文本 3 Char"/>
    <w:next w:val="1006"/>
    <w:link w:val="1007"/>
    <w:qFormat/>
    <w:rPr>
      <w:rFonts w:ascii="仿宋_GB2312" w:eastAsia="仿宋_GB2312"/>
      <w:sz w:val="16"/>
      <w:szCs w:val="16"/>
    </w:rPr>
  </w:style>
  <w:style w:type="paragraph" w:styleId="1007">
    <w:name w:val="正文文本 31"/>
    <w:basedOn w:val="703"/>
    <w:next w:val="1007"/>
    <w:link w:val="1006"/>
    <w:qFormat/>
    <w:pPr>
      <w:spacing w:after="120"/>
      <w:widowControl/>
    </w:pPr>
    <w:rPr>
      <w:rFonts w:ascii="仿宋_GB2312" w:eastAsia="仿宋_GB2312"/>
      <w:sz w:val="16"/>
      <w:szCs w:val="16"/>
    </w:rPr>
  </w:style>
  <w:style w:type="paragraph" w:styleId="1008">
    <w:name w:val="xl79"/>
    <w:basedOn w:val="703"/>
    <w:next w:val="1008"/>
    <w:link w:val="70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9">
    <w:name w:val="Char1"/>
    <w:basedOn w:val="703"/>
    <w:next w:val="1009"/>
    <w:link w:val="703"/>
    <w:qFormat/>
    <w:rPr>
      <w:rFonts w:ascii="Tahoma" w:hAnsi="Tahoma"/>
      <w:sz w:val="24"/>
      <w:szCs w:val="20"/>
    </w:rPr>
  </w:style>
  <w:style w:type="paragraph" w:styleId="1010">
    <w:name w:val="a6"/>
    <w:basedOn w:val="703"/>
    <w:next w:val="1010"/>
    <w:link w:val="703"/>
    <w:qFormat/>
    <w:pPr>
      <w:jc w:val="left"/>
      <w:spacing w:before="100" w:beforeAutospacing="1" w:after="100" w:afterAutospacing="1"/>
      <w:widowControl/>
    </w:pPr>
    <w:rPr>
      <w:rFonts w:ascii="宋体" w:hAnsi="宋体" w:cs="宋体"/>
      <w:sz w:val="24"/>
      <w:szCs w:val="24"/>
    </w:rPr>
  </w:style>
  <w:style w:type="paragraph" w:styleId="1011">
    <w:name w:val="_Style 107"/>
    <w:next w:val="703"/>
    <w:link w:val="703"/>
    <w:qFormat/>
    <w:rPr>
      <w:sz w:val="24"/>
      <w:szCs w:val="24"/>
      <w:lang w:val="en-US" w:eastAsia="zh-CN" w:bidi="ar-SA"/>
    </w:rPr>
  </w:style>
  <w:style w:type="paragraph" w:styleId="1012">
    <w:name w:val="xl97"/>
    <w:basedOn w:val="703"/>
    <w:next w:val="1012"/>
    <w:link w:val="703"/>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13">
    <w:name w:val="正文2"/>
    <w:basedOn w:val="703"/>
    <w:next w:val="1013"/>
    <w:link w:val="703"/>
    <w:qFormat/>
    <w:pPr>
      <w:ind w:firstLine="200"/>
      <w:jc w:val="left"/>
      <w:spacing w:after="160" w:line="360" w:lineRule="auto"/>
      <w:widowControl/>
    </w:pPr>
    <w:rPr>
      <w:rFonts w:ascii="Verdana" w:hAnsi="Verdana" w:eastAsia="黑体"/>
      <w:szCs w:val="20"/>
      <w:lang w:eastAsia="en-US"/>
    </w:rPr>
  </w:style>
  <w:style w:type="paragraph" w:styleId="1014">
    <w:name w:val="正文1"/>
    <w:basedOn w:val="703"/>
    <w:next w:val="703"/>
    <w:link w:val="703"/>
    <w:qFormat/>
    <w:pPr>
      <w:ind w:left="420" w:firstLine="527"/>
      <w:spacing w:before="120" w:line="360" w:lineRule="auto"/>
    </w:pPr>
    <w:rPr>
      <w:rFonts w:ascii="宋体" w:hAnsi="宋体"/>
      <w:sz w:val="24"/>
      <w:szCs w:val="20"/>
    </w:rPr>
  </w:style>
  <w:style w:type="paragraph" w:styleId="1015">
    <w:name w:val="xl85"/>
    <w:basedOn w:val="703"/>
    <w:next w:val="1015"/>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6">
    <w:name w:val="_Style 49"/>
    <w:basedOn w:val="729"/>
    <w:next w:val="1016"/>
    <w:link w:val="703"/>
    <w:qFormat/>
    <w:pPr>
      <w:spacing w:line="360" w:lineRule="auto"/>
    </w:pPr>
  </w:style>
  <w:style w:type="paragraph" w:styleId="1017">
    <w:name w:val="xl92"/>
    <w:basedOn w:val="703"/>
    <w:next w:val="1017"/>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18">
    <w:name w:val="xl88"/>
    <w:basedOn w:val="703"/>
    <w:next w:val="1018"/>
    <w:link w:val="703"/>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9">
    <w:name w:val="xl80"/>
    <w:basedOn w:val="703"/>
    <w:next w:val="1019"/>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20">
    <w:name w:val="xl77"/>
    <w:basedOn w:val="703"/>
    <w:next w:val="1020"/>
    <w:link w:val="70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21">
    <w:name w:val="Char Char Char Char Char Char Char Char Char Char"/>
    <w:basedOn w:val="703"/>
    <w:next w:val="1021"/>
    <w:link w:val="703"/>
    <w:qFormat/>
    <w:pPr>
      <w:numPr>
        <w:ilvl w:val="0"/>
        <w:numId w:val="2"/>
      </w:numPr>
      <w:tabs>
        <w:tab w:val="left" w:pos="360" w:leader="none"/>
        <w:tab w:val="left" w:pos="960" w:leader="none"/>
      </w:tabs>
    </w:pPr>
    <w:rPr>
      <w:sz w:val="24"/>
      <w:szCs w:val="24"/>
    </w:rPr>
  </w:style>
  <w:style w:type="paragraph" w:styleId="1022">
    <w:name w:val="Char Char Char Char Char Char Char Char Char1 Char"/>
    <w:basedOn w:val="729"/>
    <w:next w:val="1022"/>
    <w:link w:val="703"/>
    <w:qFormat/>
    <w:pPr>
      <w:jc w:val="both"/>
      <w:spacing w:line="360" w:lineRule="auto"/>
      <w:widowControl w:val="off"/>
    </w:pPr>
    <w:rPr>
      <w:rFonts w:ascii="Tahoma" w:hAnsi="Tahoma"/>
    </w:rPr>
  </w:style>
  <w:style w:type="paragraph" w:styleId="1023">
    <w:name w:val="xl103"/>
    <w:basedOn w:val="703"/>
    <w:next w:val="1023"/>
    <w:link w:val="703"/>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24">
    <w:name w:val="xl96"/>
    <w:basedOn w:val="703"/>
    <w:next w:val="1024"/>
    <w:link w:val="703"/>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25">
    <w:name w:val="xl76"/>
    <w:basedOn w:val="703"/>
    <w:next w:val="1025"/>
    <w:link w:val="703"/>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26">
    <w:name w:val="xl84"/>
    <w:basedOn w:val="703"/>
    <w:next w:val="1026"/>
    <w:link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27">
    <w:name w:val="表格 Char"/>
    <w:next w:val="1027"/>
    <w:link w:val="1028"/>
    <w:qFormat/>
    <w:rPr>
      <w:rFonts w:ascii="仿宋" w:hAnsi="仿宋" w:eastAsia="仿宋"/>
      <w:sz w:val="21"/>
      <w:szCs w:val="22"/>
      <w:lang w:val="en-US" w:eastAsia="zh-CN" w:bidi="ar-SA"/>
    </w:rPr>
  </w:style>
  <w:style w:type="paragraph" w:styleId="1028">
    <w:name w:val="表格"/>
    <w:next w:val="1028"/>
    <w:link w:val="1027"/>
    <w:qFormat/>
    <w:pPr>
      <w:jc w:val="center"/>
    </w:pPr>
    <w:rPr>
      <w:rFonts w:ascii="仿宋" w:hAnsi="仿宋" w:eastAsia="仿宋"/>
      <w:sz w:val="21"/>
      <w:szCs w:val="22"/>
      <w:lang w:val="en-US" w:eastAsia="zh-CN" w:bidi="ar-SA"/>
    </w:rPr>
  </w:style>
  <w:style w:type="character" w:styleId="1029">
    <w:name w:val="1级 Char Char"/>
    <w:next w:val="1029"/>
    <w:link w:val="1030"/>
    <w:qFormat/>
    <w:rPr>
      <w:rFonts w:cs="Calibri"/>
      <w:sz w:val="36"/>
      <w:szCs w:val="36"/>
      <w:lang w:eastAsia="en-US" w:bidi="en-US"/>
    </w:rPr>
  </w:style>
  <w:style w:type="paragraph" w:styleId="1030">
    <w:name w:val="1级"/>
    <w:basedOn w:val="703"/>
    <w:next w:val="1030"/>
    <w:link w:val="1029"/>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31">
    <w:name w:val="xl67"/>
    <w:basedOn w:val="703"/>
    <w:next w:val="1031"/>
    <w:link w:val="70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2">
    <w:name w:val="表格文字"/>
    <w:basedOn w:val="703"/>
    <w:next w:val="1032"/>
    <w:link w:val="703"/>
    <w:qFormat/>
    <w:pPr>
      <w:jc w:val="left"/>
      <w:spacing w:line="288" w:lineRule="auto"/>
    </w:pPr>
    <w:rPr>
      <w:rFonts w:ascii="宋体"/>
      <w:sz w:val="34"/>
      <w:szCs w:val="20"/>
    </w:rPr>
  </w:style>
  <w:style w:type="paragraph" w:styleId="1033">
    <w:name w:val="默认段落字体 Para Char Char Char Char Char Char Char Char Char Char Char Char Char"/>
    <w:basedOn w:val="703"/>
    <w:next w:val="1033"/>
    <w:link w:val="703"/>
    <w:qFormat/>
    <w:rPr>
      <w:rFonts w:ascii="等线" w:hAnsi="等线" w:eastAsia="等线"/>
      <w:szCs w:val="24"/>
    </w:rPr>
  </w:style>
  <w:style w:type="paragraph" w:styleId="1034">
    <w:name w:val="纯文本5"/>
    <w:basedOn w:val="703"/>
    <w:next w:val="1034"/>
    <w:link w:val="703"/>
    <w:qFormat/>
    <w:rPr>
      <w:rFonts w:ascii="宋体" w:hAnsi="Courier New" w:eastAsia="楷体_GB2312"/>
      <w:sz w:val="26"/>
      <w:szCs w:val="20"/>
      <w:lang w:val="zh-CN"/>
    </w:rPr>
  </w:style>
  <w:style w:type="paragraph" w:styleId="1035">
    <w:name w:val="_Style 12"/>
    <w:basedOn w:val="729"/>
    <w:next w:val="1035"/>
    <w:link w:val="703"/>
    <w:qFormat/>
    <w:pPr>
      <w:spacing w:line="360" w:lineRule="auto"/>
    </w:pPr>
  </w:style>
  <w:style w:type="paragraph" w:styleId="1036">
    <w:name w:val="Char Char Char"/>
    <w:basedOn w:val="703"/>
    <w:next w:val="1036"/>
    <w:link w:val="703"/>
    <w:qFormat/>
    <w:pPr>
      <w:ind w:left="795" w:hanging="360"/>
      <w:tabs>
        <w:tab w:val="left" w:pos="795" w:leader="none"/>
      </w:tabs>
    </w:pPr>
    <w:rPr>
      <w:sz w:val="24"/>
      <w:szCs w:val="24"/>
    </w:rPr>
  </w:style>
  <w:style w:type="paragraph" w:styleId="1037">
    <w:name w:val="xl89"/>
    <w:basedOn w:val="703"/>
    <w:next w:val="1037"/>
    <w:link w:val="703"/>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38">
    <w:name w:val="xl63"/>
    <w:basedOn w:val="703"/>
    <w:next w:val="1038"/>
    <w:link w:val="703"/>
    <w:qFormat/>
    <w:pPr>
      <w:jc w:val="left"/>
      <w:spacing w:before="100" w:beforeAutospacing="1" w:after="100" w:afterAutospacing="1"/>
      <w:widowControl/>
    </w:pPr>
    <w:rPr>
      <w:rFonts w:ascii="宋体" w:hAnsi="宋体" w:cs="宋体"/>
      <w:sz w:val="24"/>
      <w:szCs w:val="24"/>
    </w:rPr>
  </w:style>
  <w:style w:type="paragraph" w:styleId="1039">
    <w:name w:val="xl70"/>
    <w:basedOn w:val="703"/>
    <w:next w:val="1039"/>
    <w:link w:val="703"/>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40">
    <w:name w:val="Char Char Char1 Char Char Char Char"/>
    <w:basedOn w:val="703"/>
    <w:next w:val="1040"/>
    <w:link w:val="703"/>
    <w:qFormat/>
    <w:pPr>
      <w:jc w:val="left"/>
      <w:spacing w:after="160" w:line="240" w:lineRule="exact"/>
      <w:widowControl/>
    </w:pPr>
    <w:rPr>
      <w:sz w:val="24"/>
      <w:szCs w:val="24"/>
    </w:rPr>
  </w:style>
  <w:style w:type="paragraph" w:styleId="1041">
    <w:name w:val="Char Char Char Char"/>
    <w:basedOn w:val="729"/>
    <w:next w:val="1041"/>
    <w:link w:val="703"/>
    <w:qFormat/>
    <w:pPr>
      <w:jc w:val="both"/>
      <w:spacing w:line="360" w:lineRule="auto"/>
      <w:widowControl w:val="off"/>
    </w:pPr>
    <w:rPr>
      <w:szCs w:val="20"/>
    </w:rPr>
  </w:style>
  <w:style w:type="paragraph" w:styleId="1042">
    <w:name w:val="xl83"/>
    <w:basedOn w:val="703"/>
    <w:next w:val="1042"/>
    <w:link w:val="703"/>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43">
    <w:name w:val="p0"/>
    <w:basedOn w:val="703"/>
    <w:next w:val="1043"/>
    <w:link w:val="703"/>
    <w:qFormat/>
    <w:pPr>
      <w:jc w:val="left"/>
      <w:widowControl/>
    </w:pPr>
    <w:rPr>
      <w:sz w:val="24"/>
      <w:szCs w:val="24"/>
    </w:rPr>
  </w:style>
  <w:style w:type="paragraph" w:styleId="1044">
    <w:name w:val="xl74"/>
    <w:basedOn w:val="703"/>
    <w:next w:val="1044"/>
    <w:link w:val="703"/>
    <w:qFormat/>
    <w:pPr>
      <w:jc w:val="left"/>
      <w:spacing w:before="100" w:beforeAutospacing="1" w:after="100" w:afterAutospacing="1"/>
      <w:widowControl/>
    </w:pPr>
    <w:rPr>
      <w:rFonts w:ascii="宋体" w:hAnsi="宋体" w:cs="宋体"/>
      <w:sz w:val="24"/>
      <w:szCs w:val="24"/>
    </w:rPr>
  </w:style>
  <w:style w:type="paragraph" w:styleId="1045">
    <w:name w:val="xl68"/>
    <w:basedOn w:val="703"/>
    <w:next w:val="1045"/>
    <w:link w:val="703"/>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46">
    <w:name w:val="xl75"/>
    <w:basedOn w:val="703"/>
    <w:next w:val="1046"/>
    <w:link w:val="703"/>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47">
    <w:name w:val="_Style 3"/>
    <w:basedOn w:val="703"/>
    <w:next w:val="1047"/>
    <w:link w:val="703"/>
    <w:qFormat/>
    <w:pPr>
      <w:ind w:left="795" w:hanging="360"/>
      <w:tabs>
        <w:tab w:val="left" w:pos="540" w:leader="none"/>
        <w:tab w:val="left" w:pos="795" w:leader="none"/>
      </w:tabs>
    </w:pPr>
    <w:rPr>
      <w:sz w:val="24"/>
      <w:szCs w:val="24"/>
    </w:rPr>
  </w:style>
  <w:style w:type="paragraph" w:styleId="1048">
    <w:name w:val="_Style 1"/>
    <w:basedOn w:val="703"/>
    <w:next w:val="1048"/>
    <w:link w:val="703"/>
    <w:uiPriority w:val="34"/>
    <w:qFormat/>
    <w:pPr>
      <w:ind w:firstLine="420"/>
      <w:jc w:val="left"/>
      <w:widowControl/>
    </w:pPr>
    <w:rPr>
      <w:sz w:val="24"/>
      <w:szCs w:val="24"/>
    </w:rPr>
  </w:style>
  <w:style w:type="paragraph" w:styleId="1049">
    <w:name w:val="xl104"/>
    <w:basedOn w:val="703"/>
    <w:next w:val="1049"/>
    <w:link w:val="703"/>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50">
    <w:name w:val="xl73"/>
    <w:basedOn w:val="703"/>
    <w:next w:val="1050"/>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1">
    <w:name w:val="_Style 79"/>
    <w:basedOn w:val="703"/>
    <w:next w:val="1051"/>
    <w:link w:val="703"/>
    <w:qFormat/>
    <w:pPr>
      <w:spacing w:after="160" w:line="240" w:lineRule="exact"/>
    </w:pPr>
    <w:rPr>
      <w:szCs w:val="24"/>
    </w:rPr>
  </w:style>
  <w:style w:type="paragraph" w:styleId="1052">
    <w:name w:val="纯文本1"/>
    <w:basedOn w:val="703"/>
    <w:next w:val="1052"/>
    <w:link w:val="703"/>
    <w:qFormat/>
    <w:rPr>
      <w:rFonts w:ascii="宋体" w:hAnsi="Courier New" w:eastAsia="楷体_GB2312"/>
      <w:sz w:val="28"/>
      <w:szCs w:val="20"/>
    </w:rPr>
  </w:style>
  <w:style w:type="paragraph" w:styleId="1053">
    <w:name w:val="xl78"/>
    <w:basedOn w:val="703"/>
    <w:next w:val="1053"/>
    <w:link w:val="703"/>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54">
    <w:name w:val="xl66"/>
    <w:basedOn w:val="703"/>
    <w:next w:val="1054"/>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5">
    <w:name w:val="p18"/>
    <w:basedOn w:val="703"/>
    <w:next w:val="1055"/>
    <w:link w:val="703"/>
    <w:qFormat/>
    <w:pPr>
      <w:ind w:firstLine="420"/>
      <w:jc w:val="left"/>
      <w:widowControl/>
    </w:pPr>
    <w:rPr>
      <w:sz w:val="24"/>
      <w:szCs w:val="24"/>
    </w:rPr>
  </w:style>
  <w:style w:type="paragraph" w:styleId="1056">
    <w:name w:val="xl93"/>
    <w:basedOn w:val="703"/>
    <w:next w:val="1056"/>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7">
    <w:name w:val="默认段落字体 Para Char Char Char Char Char Char Char Char Char1 Char Char Char Char Char Char Char"/>
    <w:basedOn w:val="729"/>
    <w:next w:val="1057"/>
    <w:link w:val="703"/>
    <w:qFormat/>
    <w:pPr>
      <w:jc w:val="both"/>
      <w:widowControl w:val="off"/>
    </w:pPr>
    <w:rPr>
      <w:sz w:val="21"/>
    </w:rPr>
  </w:style>
  <w:style w:type="paragraph" w:styleId="1058">
    <w:name w:val="font5"/>
    <w:basedOn w:val="703"/>
    <w:next w:val="1058"/>
    <w:link w:val="703"/>
    <w:qFormat/>
    <w:pPr>
      <w:jc w:val="left"/>
      <w:spacing w:before="100" w:beforeAutospacing="1" w:after="100" w:afterAutospacing="1"/>
      <w:widowControl/>
    </w:pPr>
    <w:rPr>
      <w:rFonts w:ascii="宋体" w:hAnsi="宋体" w:cs="宋体"/>
      <w:sz w:val="18"/>
      <w:szCs w:val="18"/>
    </w:rPr>
  </w:style>
  <w:style w:type="paragraph" w:styleId="1059">
    <w:name w:val="Default"/>
    <w:next w:val="1059"/>
    <w:link w:val="703"/>
    <w:qFormat/>
    <w:pPr>
      <w:widowControl w:val="off"/>
    </w:pPr>
    <w:rPr>
      <w:rFonts w:ascii="Arial Unicode MS" w:eastAsia="Times New Roman" w:cs="Arial Unicode MS"/>
      <w:color w:val="000000"/>
      <w:sz w:val="24"/>
      <w:szCs w:val="24"/>
      <w:lang w:val="en-US" w:eastAsia="zh-CN" w:bidi="ar-SA"/>
    </w:rPr>
  </w:style>
  <w:style w:type="character" w:styleId="1060">
    <w:name w:val="正文文本_"/>
    <w:next w:val="1060"/>
    <w:link w:val="1061"/>
    <w:qFormat/>
    <w:rPr>
      <w:rFonts w:ascii="MingLiU" w:hAnsi="MingLiU" w:eastAsia="MingLiU"/>
      <w:szCs w:val="21"/>
      <w:shd w:val="clear" w:color="auto" w:fill="ffffff"/>
    </w:rPr>
  </w:style>
  <w:style w:type="paragraph" w:styleId="1061">
    <w:name w:val="正文文本1"/>
    <w:basedOn w:val="703"/>
    <w:next w:val="1061"/>
    <w:link w:val="1060"/>
    <w:qFormat/>
    <w:pPr>
      <w:jc w:val="left"/>
      <w:spacing w:line="403" w:lineRule="exact"/>
      <w:shd w:val="clear" w:color="auto" w:fill="ffffff"/>
    </w:pPr>
    <w:rPr>
      <w:rFonts w:ascii="MingLiU" w:hAnsi="MingLiU" w:eastAsia="MingLiU"/>
      <w:sz w:val="20"/>
      <w:szCs w:val="21"/>
    </w:rPr>
  </w:style>
  <w:style w:type="paragraph" w:styleId="1062">
    <w:name w:val="xl81"/>
    <w:basedOn w:val="703"/>
    <w:next w:val="1062"/>
    <w:link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63">
    <w:name w:val="Char Char1 Char Char Char Char Char Char Char"/>
    <w:basedOn w:val="703"/>
    <w:next w:val="1063"/>
    <w:link w:val="703"/>
    <w:qFormat/>
    <w:rPr>
      <w:rFonts w:ascii="Tahoma" w:hAnsi="Tahoma" w:eastAsia="等线"/>
      <w:sz w:val="24"/>
      <w:szCs w:val="20"/>
    </w:rPr>
  </w:style>
  <w:style w:type="paragraph" w:styleId="1064">
    <w:name w:val="xl91"/>
    <w:basedOn w:val="703"/>
    <w:next w:val="1064"/>
    <w:link w:val="703"/>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65">
    <w:name w:val="xl69"/>
    <w:basedOn w:val="703"/>
    <w:next w:val="1065"/>
    <w:link w:val="70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6">
    <w:name w:val="xl64"/>
    <w:basedOn w:val="703"/>
    <w:next w:val="1066"/>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67">
    <w:name w:val="_Style 36"/>
    <w:basedOn w:val="729"/>
    <w:next w:val="1067"/>
    <w:link w:val="703"/>
    <w:qFormat/>
    <w:pPr>
      <w:spacing w:line="360" w:lineRule="auto"/>
    </w:pPr>
  </w:style>
  <w:style w:type="paragraph" w:styleId="1068">
    <w:name w:val="_Style 26"/>
    <w:basedOn w:val="729"/>
    <w:next w:val="1068"/>
    <w:link w:val="703"/>
    <w:qFormat/>
    <w:pPr>
      <w:spacing w:line="360" w:lineRule="auto"/>
    </w:pPr>
  </w:style>
  <w:style w:type="paragraph" w:styleId="1069">
    <w:name w:val="H-TextFormat"/>
    <w:next w:val="1069"/>
    <w:link w:val="703"/>
    <w:qFormat/>
    <w:rPr>
      <w:rFonts w:ascii="Arial" w:hAnsi="Arial"/>
      <w:sz w:val="22"/>
      <w:lang w:val="en-GB" w:eastAsia="en-US" w:bidi="ar-SA"/>
    </w:rPr>
  </w:style>
  <w:style w:type="paragraph" w:styleId="1070">
    <w:name w:val="文字"/>
    <w:basedOn w:val="703"/>
    <w:next w:val="1070"/>
    <w:link w:val="703"/>
    <w:qFormat/>
    <w:pPr>
      <w:ind w:right="-210" w:firstLine="556"/>
      <w:spacing w:line="312" w:lineRule="auto"/>
      <w:tabs>
        <w:tab w:val="left" w:pos="8520" w:leader="none"/>
      </w:tabs>
    </w:pPr>
    <w:rPr>
      <w:rFonts w:ascii="宋体" w:hAnsi="宋体"/>
      <w:sz w:val="28"/>
      <w:szCs w:val="20"/>
    </w:rPr>
  </w:style>
  <w:style w:type="paragraph" w:styleId="1071">
    <w:name w:val="xl86"/>
    <w:basedOn w:val="703"/>
    <w:next w:val="1071"/>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72">
    <w:name w:val="xl65"/>
    <w:basedOn w:val="703"/>
    <w:next w:val="1072"/>
    <w:link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73">
    <w:name w:val="批注框文本 Char"/>
    <w:next w:val="1073"/>
    <w:link w:val="703"/>
    <w:qFormat/>
    <w:rPr>
      <w:sz w:val="18"/>
      <w:szCs w:val="18"/>
    </w:rPr>
  </w:style>
  <w:style w:type="character" w:styleId="1074">
    <w:name w:val="纯文本 Char2"/>
    <w:next w:val="1074"/>
    <w:link w:val="703"/>
    <w:uiPriority w:val="99"/>
    <w:semiHidden/>
    <w:qFormat/>
    <w:rPr>
      <w:rFonts w:hint="eastAsia" w:ascii="宋体" w:hAnsi="Courier New" w:eastAsia="宋体" w:cs="Courier New"/>
      <w:sz w:val="21"/>
      <w:szCs w:val="21"/>
    </w:rPr>
  </w:style>
  <w:style w:type="character" w:styleId="1075">
    <w:name w:val="批注文字 Char"/>
    <w:next w:val="1075"/>
    <w:link w:val="703"/>
    <w:qFormat/>
    <w:rPr>
      <w:sz w:val="24"/>
      <w:szCs w:val="24"/>
    </w:rPr>
  </w:style>
  <w:style w:type="character" w:styleId="1076">
    <w:name w:val="纯文本 Char"/>
    <w:next w:val="1076"/>
    <w:link w:val="703"/>
    <w:qFormat/>
    <w:rPr>
      <w:rFonts w:hint="eastAsia" w:ascii="宋体" w:hAnsi="Courier New" w:eastAsia="楷体_GB2312"/>
      <w:sz w:val="26"/>
    </w:rPr>
  </w:style>
  <w:style w:type="character" w:styleId="1077">
    <w:name w:val="文档结构图 Char"/>
    <w:next w:val="1077"/>
    <w:link w:val="703"/>
    <w:qFormat/>
    <w:rPr>
      <w:sz w:val="24"/>
      <w:szCs w:val="24"/>
      <w:shd w:val="clear" w:color="auto" w:fill="000080"/>
    </w:rPr>
  </w:style>
  <w:style w:type="character" w:styleId="1078">
    <w:name w:val="正文文本 + Microsoft Sans Serif"/>
    <w:next w:val="1078"/>
    <w:link w:val="703"/>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79">
    <w:name w:val="页脚 Char"/>
    <w:next w:val="1079"/>
    <w:link w:val="703"/>
    <w:uiPriority w:val="99"/>
    <w:qFormat/>
    <w:rPr>
      <w:sz w:val="18"/>
      <w:szCs w:val="18"/>
    </w:rPr>
  </w:style>
  <w:style w:type="character" w:styleId="1080">
    <w:name w:val="标题 Char"/>
    <w:next w:val="1080"/>
    <w:link w:val="703"/>
    <w:qFormat/>
    <w:rPr>
      <w:rFonts w:ascii="Cambria" w:hAnsi="Cambria"/>
      <w:b/>
      <w:bCs/>
      <w:sz w:val="32"/>
      <w:szCs w:val="32"/>
    </w:rPr>
  </w:style>
  <w:style w:type="character" w:styleId="1081">
    <w:name w:val="Plain Text Char Char"/>
    <w:next w:val="1081"/>
    <w:link w:val="703"/>
    <w:qFormat/>
    <w:rPr>
      <w:rFonts w:hint="eastAsia" w:ascii="宋体" w:hAnsi="Courier New" w:eastAsia="楷体_GB2312"/>
      <w:sz w:val="26"/>
    </w:rPr>
  </w:style>
  <w:style w:type="character" w:styleId="1082">
    <w:name w:val="正文文本 Char"/>
    <w:next w:val="1082"/>
    <w:link w:val="703"/>
    <w:qFormat/>
    <w:rPr>
      <w:sz w:val="24"/>
      <w:szCs w:val="24"/>
    </w:rPr>
  </w:style>
  <w:style w:type="character" w:styleId="1083">
    <w:name w:val="font01"/>
    <w:next w:val="1083"/>
    <w:link w:val="703"/>
    <w:qFormat/>
    <w:rPr>
      <w:rFonts w:hint="eastAsia" w:ascii="宋体" w:hAnsi="宋体" w:eastAsia="宋体" w:cs="宋体"/>
      <w:color w:val="000000"/>
      <w:sz w:val="24"/>
      <w:szCs w:val="24"/>
      <w:u w:val="none"/>
    </w:rPr>
  </w:style>
  <w:style w:type="character" w:styleId="1084">
    <w:name w:val="font71"/>
    <w:next w:val="1084"/>
    <w:link w:val="703"/>
    <w:qFormat/>
    <w:rPr>
      <w:rFonts w:ascii="Times New Roman" w:hAnsi="Times New Roman" w:cs="Times New Roman"/>
      <w:color w:val="000000"/>
      <w:sz w:val="24"/>
      <w:szCs w:val="24"/>
      <w:u w:val="none"/>
    </w:rPr>
  </w:style>
  <w:style w:type="character" w:styleId="1085">
    <w:name w:val="正文文本缩进 3 字符2"/>
    <w:next w:val="1085"/>
    <w:link w:val="703"/>
    <w:qFormat/>
    <w:rPr>
      <w:sz w:val="24"/>
      <w:szCs w:val="24"/>
    </w:rPr>
  </w:style>
  <w:style w:type="character" w:styleId="1086">
    <w:name w:val="标题 2 Char"/>
    <w:next w:val="1086"/>
    <w:link w:val="703"/>
    <w:qFormat/>
    <w:rPr>
      <w:rFonts w:ascii="Cambria" w:hAnsi="Cambria" w:eastAsia="宋体" w:cs="Times New Roman"/>
      <w:b/>
      <w:bCs/>
      <w:sz w:val="32"/>
      <w:szCs w:val="32"/>
    </w:rPr>
  </w:style>
  <w:style w:type="paragraph" w:styleId="1087">
    <w:name w:val="2级"/>
    <w:basedOn w:val="1030"/>
    <w:next w:val="1087"/>
    <w:link w:val="1088"/>
    <w:qFormat/>
    <w:pPr>
      <w:ind w:firstLine="420"/>
      <w:tabs>
        <w:tab w:val="left" w:pos="360" w:leader="none"/>
        <w:tab w:val="left" w:pos="600" w:leader="none"/>
        <w:tab w:val="left" w:pos="795" w:leader="none"/>
        <w:tab w:val="left" w:pos="960" w:leader="none"/>
      </w:tabs>
      <w:outlineLvl w:val="1"/>
    </w:pPr>
    <w:rPr>
      <w:sz w:val="32"/>
      <w:szCs w:val="32"/>
    </w:rPr>
  </w:style>
  <w:style w:type="character" w:styleId="1088">
    <w:name w:val="2级 Char Char"/>
    <w:next w:val="1088"/>
    <w:link w:val="1087"/>
    <w:qFormat/>
    <w:rPr>
      <w:rFonts w:cs="Calibri"/>
      <w:sz w:val="32"/>
      <w:szCs w:val="32"/>
      <w:lang w:eastAsia="en-US" w:bidi="en-US"/>
    </w:rPr>
  </w:style>
  <w:style w:type="character" w:styleId="1089">
    <w:name w:val="正文文本缩进 2 Char1"/>
    <w:next w:val="1089"/>
    <w:link w:val="703"/>
    <w:semiHidden/>
    <w:qFormat/>
    <w:rPr>
      <w:rFonts w:hint="eastAsia" w:ascii="等线" w:hAnsi="等线" w:eastAsia="等线" w:cs="Times New Roman"/>
      <w:sz w:val="24"/>
      <w:szCs w:val="24"/>
    </w:rPr>
  </w:style>
  <w:style w:type="character" w:styleId="1090">
    <w:name w:val="日期 Char"/>
    <w:next w:val="1090"/>
    <w:link w:val="703"/>
    <w:uiPriority w:val="99"/>
    <w:qFormat/>
    <w:rPr>
      <w:b/>
      <w:bCs/>
      <w:spacing w:val="20"/>
      <w:sz w:val="21"/>
      <w:szCs w:val="24"/>
    </w:rPr>
  </w:style>
  <w:style w:type="character" w:styleId="1091">
    <w:name w:val="正文文本 2 Char"/>
    <w:next w:val="1091"/>
    <w:link w:val="703"/>
    <w:qFormat/>
    <w:rPr>
      <w:sz w:val="24"/>
      <w:szCs w:val="24"/>
    </w:rPr>
  </w:style>
  <w:style w:type="character" w:styleId="1092">
    <w:name w:val="纯文本 字符1"/>
    <w:next w:val="1092"/>
    <w:link w:val="703"/>
    <w:uiPriority w:val="99"/>
    <w:semiHidden/>
    <w:qFormat/>
    <w:rPr>
      <w:rFonts w:hint="eastAsia" w:ascii="等线" w:hAnsi="Courier New" w:eastAsia="等线" w:cs="Courier New"/>
      <w:sz w:val="24"/>
      <w:szCs w:val="24"/>
    </w:rPr>
  </w:style>
  <w:style w:type="character" w:styleId="1093">
    <w:name w:val="批注框文本 字符1"/>
    <w:next w:val="1093"/>
    <w:link w:val="703"/>
    <w:uiPriority w:val="99"/>
    <w:semiHidden/>
    <w:qFormat/>
    <w:rPr>
      <w:sz w:val="18"/>
      <w:szCs w:val="18"/>
    </w:rPr>
  </w:style>
  <w:style w:type="character" w:styleId="1094">
    <w:name w:val="文档结构图 字符1"/>
    <w:next w:val="1094"/>
    <w:link w:val="703"/>
    <w:uiPriority w:val="99"/>
    <w:semiHidden/>
    <w:qFormat/>
    <w:rPr>
      <w:rFonts w:hint="eastAsia" w:ascii="Microsoft YaHei UI" w:hAnsi="Microsoft YaHei UI" w:eastAsia="Microsoft YaHei UI"/>
      <w:sz w:val="18"/>
      <w:szCs w:val="18"/>
    </w:rPr>
  </w:style>
  <w:style w:type="character" w:styleId="1095">
    <w:name w:val="正文文本缩进 3 字符1"/>
    <w:next w:val="1095"/>
    <w:link w:val="703"/>
    <w:qFormat/>
    <w:rPr>
      <w:sz w:val="16"/>
      <w:szCs w:val="16"/>
    </w:rPr>
  </w:style>
  <w:style w:type="character" w:styleId="1096">
    <w:name w:val="批注主题 字符1"/>
    <w:next w:val="1096"/>
    <w:link w:val="703"/>
    <w:uiPriority w:val="99"/>
    <w:semiHidden/>
    <w:qFormat/>
    <w:rPr>
      <w:b/>
      <w:bCs/>
      <w:sz w:val="24"/>
      <w:szCs w:val="24"/>
    </w:rPr>
  </w:style>
  <w:style w:type="character" w:styleId="1097">
    <w:name w:val="日期 字符1"/>
    <w:next w:val="1097"/>
    <w:link w:val="703"/>
    <w:uiPriority w:val="99"/>
    <w:semiHidden/>
    <w:qFormat/>
    <w:rPr>
      <w:sz w:val="24"/>
      <w:szCs w:val="24"/>
    </w:rPr>
  </w:style>
  <w:style w:type="character" w:styleId="1098">
    <w:name w:val="正文文本缩进 2 字符1"/>
    <w:next w:val="1098"/>
    <w:link w:val="703"/>
    <w:uiPriority w:val="99"/>
    <w:semiHidden/>
    <w:qFormat/>
    <w:rPr>
      <w:sz w:val="24"/>
      <w:szCs w:val="24"/>
    </w:rPr>
  </w:style>
  <w:style w:type="character" w:styleId="1099">
    <w:name w:val="正文文本 2 字符1"/>
    <w:next w:val="1099"/>
    <w:link w:val="703"/>
    <w:uiPriority w:val="99"/>
    <w:semiHidden/>
    <w:qFormat/>
    <w:rPr>
      <w:sz w:val="24"/>
      <w:szCs w:val="24"/>
    </w:rPr>
  </w:style>
  <w:style w:type="character" w:styleId="1100">
    <w:name w:val="正文文本缩进 字符1"/>
    <w:next w:val="1100"/>
    <w:link w:val="703"/>
    <w:uiPriority w:val="99"/>
    <w:semiHidden/>
    <w:qFormat/>
    <w:rPr>
      <w:sz w:val="24"/>
      <w:szCs w:val="24"/>
    </w:rPr>
  </w:style>
  <w:style w:type="character" w:styleId="1101">
    <w:name w:val="副标题 字符1"/>
    <w:next w:val="1101"/>
    <w:link w:val="703"/>
    <w:uiPriority w:val="11"/>
    <w:qFormat/>
    <w:rPr>
      <w:rFonts w:hint="eastAsia" w:ascii="等线" w:hAnsi="等线" w:eastAsia="等线" w:cs="Times New Roman"/>
      <w:b/>
      <w:bCs/>
      <w:sz w:val="32"/>
      <w:szCs w:val="32"/>
    </w:rPr>
  </w:style>
  <w:style w:type="character" w:styleId="1102">
    <w:name w:val="正文文本 字符1"/>
    <w:next w:val="1102"/>
    <w:link w:val="703"/>
    <w:uiPriority w:val="99"/>
    <w:semiHidden/>
    <w:qFormat/>
    <w:rPr>
      <w:sz w:val="24"/>
      <w:szCs w:val="24"/>
    </w:rPr>
  </w:style>
  <w:style w:type="character" w:styleId="1103">
    <w:name w:val="标题 字符1"/>
    <w:next w:val="1103"/>
    <w:link w:val="703"/>
    <w:uiPriority w:val="10"/>
    <w:qFormat/>
    <w:rPr>
      <w:rFonts w:hint="eastAsia" w:ascii="等线 Light" w:hAnsi="等线 Light" w:eastAsia="等线 Light" w:cs="Times New Roman"/>
      <w:b/>
      <w:bCs/>
      <w:sz w:val="32"/>
      <w:szCs w:val="32"/>
    </w:rPr>
  </w:style>
  <w:style w:type="character" w:styleId="1104">
    <w:name w:val="页眉 字符1"/>
    <w:next w:val="1104"/>
    <w:link w:val="703"/>
    <w:uiPriority w:val="99"/>
    <w:semiHidden/>
    <w:qFormat/>
    <w:rPr>
      <w:sz w:val="18"/>
      <w:szCs w:val="18"/>
    </w:rPr>
  </w:style>
  <w:style w:type="character" w:styleId="1105">
    <w:name w:val="页脚 字符1"/>
    <w:next w:val="1105"/>
    <w:link w:val="703"/>
    <w:uiPriority w:val="99"/>
    <w:semiHidden/>
    <w:qFormat/>
    <w:rPr>
      <w:sz w:val="18"/>
      <w:szCs w:val="18"/>
    </w:rPr>
  </w:style>
  <w:style w:type="table" w:styleId="1106">
    <w:name w:val="网格型1"/>
    <w:basedOn w:val="714"/>
    <w:next w:val="1106"/>
    <w:link w:val="703"/>
    <w:qFormat/>
    <w:pPr>
      <w:jc w:val="both"/>
      <w:widowControl w:val="off"/>
    </w:pPr>
    <w:tblPr/>
  </w:style>
  <w:style w:type="paragraph" w:styleId="1107">
    <w:name w:val="font0"/>
    <w:basedOn w:val="703"/>
    <w:next w:val="1107"/>
    <w:link w:val="703"/>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108">
    <w:name w:val="font1"/>
    <w:basedOn w:val="703"/>
    <w:next w:val="1108"/>
    <w:link w:val="703"/>
    <w:qFormat/>
    <w:pPr>
      <w:jc w:val="left"/>
      <w:spacing w:before="100" w:beforeAutospacing="1" w:after="100" w:afterAutospacing="1"/>
      <w:widowControl/>
    </w:pPr>
    <w:rPr>
      <w:rFonts w:ascii="宋体" w:hAnsi="宋体" w:cs="宋体"/>
      <w:color w:val="000000"/>
      <w:sz w:val="22"/>
    </w:rPr>
  </w:style>
  <w:style w:type="paragraph" w:styleId="1109">
    <w:name w:val="font2"/>
    <w:basedOn w:val="703"/>
    <w:next w:val="1109"/>
    <w:link w:val="703"/>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10">
    <w:name w:val="et3"/>
    <w:basedOn w:val="703"/>
    <w:next w:val="1110"/>
    <w:link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11">
    <w:name w:val="et4"/>
    <w:basedOn w:val="703"/>
    <w:next w:val="1111"/>
    <w:link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12">
    <w:name w:val="et5"/>
    <w:basedOn w:val="703"/>
    <w:next w:val="1112"/>
    <w:link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13">
    <w:name w:val="et6"/>
    <w:basedOn w:val="703"/>
    <w:next w:val="1113"/>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14">
    <w:name w:val="et7"/>
    <w:basedOn w:val="703"/>
    <w:next w:val="1114"/>
    <w:link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15">
    <w:name w:val="et8"/>
    <w:basedOn w:val="703"/>
    <w:next w:val="1115"/>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16">
    <w:name w:val="font3"/>
    <w:basedOn w:val="703"/>
    <w:next w:val="1116"/>
    <w:link w:val="703"/>
    <w:qFormat/>
    <w:pPr>
      <w:jc w:val="left"/>
      <w:spacing w:before="100" w:beforeAutospacing="1" w:after="100" w:afterAutospacing="1"/>
      <w:widowControl/>
    </w:pPr>
    <w:rPr>
      <w:rFonts w:cs="Calibri"/>
      <w:color w:val="000000"/>
      <w:szCs w:val="21"/>
    </w:rPr>
  </w:style>
  <w:style w:type="paragraph" w:styleId="1117">
    <w:name w:val="font4"/>
    <w:basedOn w:val="703"/>
    <w:next w:val="1117"/>
    <w:link w:val="703"/>
    <w:qFormat/>
    <w:pPr>
      <w:jc w:val="left"/>
      <w:spacing w:before="100" w:beforeAutospacing="1" w:after="100" w:afterAutospacing="1"/>
      <w:widowControl/>
    </w:pPr>
    <w:rPr>
      <w:rFonts w:ascii="宋体" w:hAnsi="宋体" w:cs="宋体"/>
      <w:color w:val="000000"/>
      <w:szCs w:val="21"/>
    </w:rPr>
  </w:style>
  <w:style w:type="character" w:styleId="1118">
    <w:name w:val="font31"/>
    <w:next w:val="1118"/>
    <w:link w:val="703"/>
    <w:qFormat/>
    <w:rPr>
      <w:rFonts w:ascii="Calibri" w:hAnsi="Calibri" w:cs="Calibri"/>
      <w:color w:val="000000"/>
      <w:sz w:val="21"/>
      <w:szCs w:val="21"/>
      <w:u w:val="none"/>
    </w:rPr>
  </w:style>
  <w:style w:type="character" w:styleId="1119">
    <w:name w:val="font41"/>
    <w:basedOn w:val="713"/>
    <w:next w:val="1119"/>
    <w:link w:val="703"/>
    <w:qFormat/>
    <w:rPr>
      <w:rFonts w:hint="eastAsia" w:ascii="宋体" w:hAnsi="宋体" w:eastAsia="宋体"/>
      <w:color w:val="000000"/>
      <w:sz w:val="21"/>
      <w:szCs w:val="21"/>
      <w:u w:val="none"/>
    </w:rPr>
  </w:style>
  <w:style w:type="paragraph" w:styleId="1120">
    <w:name w:val="修订1"/>
    <w:next w:val="1120"/>
    <w:link w:val="703"/>
    <w:uiPriority w:val="99"/>
    <w:semiHidden/>
    <w:qFormat/>
    <w:rPr>
      <w:sz w:val="21"/>
      <w:szCs w:val="22"/>
      <w:lang w:val="en-US" w:eastAsia="zh-CN" w:bidi="ar-SA"/>
    </w:rPr>
  </w:style>
  <w:style w:type="character" w:styleId="1121">
    <w:name w:val="标题 8 字符"/>
    <w:next w:val="1121"/>
    <w:link w:val="703"/>
    <w:uiPriority w:val="9"/>
    <w:semiHidden/>
    <w:qFormat/>
    <w:rPr>
      <w:rFonts w:ascii="等线 Light" w:hAnsi="等线 Light" w:eastAsia="等线 Light" w:cs="Times New Roman"/>
      <w:sz w:val="24"/>
      <w:szCs w:val="24"/>
    </w:rPr>
  </w:style>
  <w:style w:type="character" w:styleId="1122">
    <w:name w:val="标题 9 字符"/>
    <w:next w:val="1122"/>
    <w:link w:val="703"/>
    <w:uiPriority w:val="9"/>
    <w:semiHidden/>
    <w:qFormat/>
    <w:rPr>
      <w:rFonts w:ascii="等线 Light" w:hAnsi="等线 Light" w:eastAsia="等线 Light" w:cs="Times New Roman"/>
      <w:sz w:val="21"/>
      <w:szCs w:val="21"/>
    </w:rPr>
  </w:style>
  <w:style w:type="character" w:styleId="1123">
    <w:name w:val="标题 3 Char"/>
    <w:next w:val="1123"/>
    <w:link w:val="703"/>
    <w:qFormat/>
    <w:rPr>
      <w:rFonts w:ascii="宋体" w:hAnsi="宋体"/>
      <w:b/>
      <w:sz w:val="30"/>
    </w:rPr>
  </w:style>
  <w:style w:type="character" w:styleId="1124">
    <w:name w:val="标题 4 Char"/>
    <w:next w:val="1124"/>
    <w:link w:val="703"/>
    <w:qFormat/>
    <w:rPr>
      <w:rFonts w:ascii="宋体" w:hAnsi="宋体"/>
      <w:b/>
      <w:sz w:val="28"/>
    </w:rPr>
  </w:style>
  <w:style w:type="character" w:styleId="1125">
    <w:name w:val="正文缩进 Char"/>
    <w:next w:val="1125"/>
    <w:link w:val="703"/>
    <w:qFormat/>
    <w:rPr>
      <w:rFonts w:eastAsia="宋体"/>
      <w:sz w:val="21"/>
      <w:szCs w:val="24"/>
      <w:lang w:val="en-US" w:eastAsia="zh-CN" w:bidi="ar-SA"/>
    </w:rPr>
  </w:style>
  <w:style w:type="character" w:styleId="1126">
    <w:name w:val="标题 5 Char"/>
    <w:next w:val="1126"/>
    <w:link w:val="703"/>
    <w:qFormat/>
    <w:rPr>
      <w:rFonts w:ascii="宋体" w:hAnsi="宋体" w:eastAsia="宋体"/>
      <w:b/>
      <w:sz w:val="28"/>
    </w:rPr>
  </w:style>
  <w:style w:type="character" w:styleId="1127">
    <w:name w:val="标题 6 Char"/>
    <w:next w:val="1127"/>
    <w:link w:val="703"/>
    <w:qFormat/>
    <w:rPr>
      <w:rFonts w:ascii="宋体" w:hAnsi="宋体"/>
      <w:b/>
      <w:sz w:val="24"/>
    </w:rPr>
  </w:style>
  <w:style w:type="character" w:styleId="1128">
    <w:name w:val="标题 7 Char"/>
    <w:next w:val="1128"/>
    <w:link w:val="703"/>
    <w:qFormat/>
    <w:rPr>
      <w:b/>
      <w:sz w:val="24"/>
    </w:rPr>
  </w:style>
  <w:style w:type="paragraph" w:styleId="1129">
    <w:name w:val="_Style 235"/>
    <w:basedOn w:val="703"/>
    <w:next w:val="984"/>
    <w:link w:val="1130"/>
    <w:qFormat/>
    <w:pPr>
      <w:contextualSpacing/>
      <w:ind w:firstLine="420"/>
      <w:jc w:val="left"/>
      <w:spacing w:line="360" w:lineRule="auto"/>
    </w:pPr>
    <w:rPr>
      <w:szCs w:val="24"/>
    </w:rPr>
  </w:style>
  <w:style w:type="character" w:styleId="1130">
    <w:name w:val="列出段落 Char"/>
    <w:next w:val="1130"/>
    <w:link w:val="1129"/>
    <w:qFormat/>
    <w:rPr>
      <w:sz w:val="21"/>
      <w:szCs w:val="24"/>
    </w:rPr>
  </w:style>
  <w:style w:type="character" w:styleId="1131">
    <w:name w:val="页眉 Char"/>
    <w:next w:val="1131"/>
    <w:link w:val="703"/>
    <w:qFormat/>
    <w:rPr>
      <w:rFonts w:eastAsia="宋体"/>
      <w:sz w:val="18"/>
      <w:szCs w:val="18"/>
      <w:lang w:val="en-US" w:eastAsia="zh-CN" w:bidi="ar-SA"/>
    </w:rPr>
  </w:style>
  <w:style w:type="character" w:styleId="1132">
    <w:name w:val="副标题 Char"/>
    <w:next w:val="1132"/>
    <w:link w:val="703"/>
    <w:qFormat/>
    <w:rPr>
      <w:rFonts w:ascii="Cambria" w:hAnsi="Cambria" w:eastAsia="宋体"/>
      <w:b/>
      <w:bCs/>
      <w:sz w:val="32"/>
      <w:szCs w:val="32"/>
      <w:lang w:val="en-US" w:eastAsia="zh-CN" w:bidi="ar-SA"/>
    </w:rPr>
  </w:style>
  <w:style w:type="character" w:styleId="1133">
    <w:name w:val="脚注文本 字符"/>
    <w:next w:val="1133"/>
    <w:link w:val="703"/>
    <w:uiPriority w:val="99"/>
    <w:semiHidden/>
    <w:qFormat/>
    <w:rPr>
      <w:sz w:val="18"/>
      <w:szCs w:val="18"/>
    </w:rPr>
  </w:style>
  <w:style w:type="table" w:styleId="1134">
    <w:name w:val="网格型2"/>
    <w:basedOn w:val="714"/>
    <w:next w:val="1134"/>
    <w:link w:val="703"/>
    <w:uiPriority w:val="59"/>
    <w:qFormat/>
    <w:tblPr/>
  </w:style>
  <w:style w:type="character" w:styleId="1135">
    <w:name w:val="Char Char3"/>
    <w:next w:val="1135"/>
    <w:link w:val="703"/>
    <w:qFormat/>
    <w:rPr>
      <w:rFonts w:ascii="Arial" w:hAnsi="Arial" w:eastAsia="宋体"/>
      <w:b/>
      <w:bCs/>
      <w:sz w:val="21"/>
      <w:szCs w:val="32"/>
      <w:lang w:val="en-US" w:eastAsia="zh-CN" w:bidi="ar-SA"/>
    </w:rPr>
  </w:style>
  <w:style w:type="character" w:styleId="1136">
    <w:name w:val="dy_biao_content1"/>
    <w:next w:val="1136"/>
    <w:link w:val="703"/>
    <w:qFormat/>
    <w:rPr>
      <w:rFonts w:hint="eastAsia" w:ascii="宋体" w:hAnsi="宋体" w:eastAsia="宋体"/>
      <w:sz w:val="24"/>
      <w:szCs w:val="24"/>
    </w:rPr>
  </w:style>
  <w:style w:type="character" w:styleId="1137">
    <w:name w:val="Char Char9"/>
    <w:next w:val="1137"/>
    <w:link w:val="703"/>
    <w:qFormat/>
    <w:rPr>
      <w:sz w:val="18"/>
      <w:szCs w:val="18"/>
    </w:rPr>
  </w:style>
  <w:style w:type="character" w:styleId="1138">
    <w:name w:val="NormalCharacter1"/>
    <w:next w:val="1138"/>
    <w:link w:val="703"/>
    <w:semiHidden/>
    <w:qFormat/>
    <w:rPr>
      <w:rFonts w:ascii="宋体" w:hAnsi="宋体"/>
      <w:sz w:val="24"/>
      <w:szCs w:val="24"/>
      <w:lang w:val="en-US" w:eastAsia="zh-CN" w:bidi="ar-SA"/>
    </w:rPr>
  </w:style>
  <w:style w:type="character" w:styleId="1139">
    <w:name w:val="普通文字 Char Char1"/>
    <w:next w:val="1139"/>
    <w:link w:val="703"/>
    <w:qFormat/>
    <w:rPr>
      <w:rFonts w:ascii="宋体" w:hAnsi="Courier New" w:eastAsia="宋体"/>
      <w:sz w:val="21"/>
      <w:lang w:val="en-US" w:eastAsia="zh-CN" w:bidi="ar-SA"/>
    </w:rPr>
  </w:style>
  <w:style w:type="character" w:styleId="1140">
    <w:name w:val="Char Char Char Char Char"/>
    <w:next w:val="1140"/>
    <w:link w:val="703"/>
    <w:qFormat/>
    <w:rPr>
      <w:rFonts w:ascii="Courier New" w:eastAsia="Courier New"/>
      <w:color w:val="ff0000"/>
      <w:sz w:val="24"/>
      <w:szCs w:val="24"/>
      <w:u w:val="single"/>
      <w:lang w:val="en-US" w:eastAsia="zh-CN" w:bidi="ar-SA"/>
    </w:rPr>
  </w:style>
  <w:style w:type="character" w:styleId="1141">
    <w:name w:val="样式1 Char Char Char"/>
    <w:next w:val="1141"/>
    <w:link w:val="703"/>
    <w:qFormat/>
    <w:rPr>
      <w:rFonts w:ascii="Arial" w:hAnsi="Arial" w:eastAsia="宋体"/>
      <w:sz w:val="21"/>
      <w:szCs w:val="24"/>
      <w:lang w:val="en-US" w:eastAsia="zh-CN" w:bidi="ar-SA"/>
    </w:rPr>
  </w:style>
  <w:style w:type="character" w:styleId="1142">
    <w:name w:val="样式1 Char"/>
    <w:next w:val="1142"/>
    <w:link w:val="703"/>
    <w:qFormat/>
    <w:rPr>
      <w:rFonts w:ascii="Arial" w:hAnsi="Arial" w:eastAsia="宋体"/>
      <w:sz w:val="21"/>
      <w:szCs w:val="24"/>
      <w:lang w:val="en-US" w:eastAsia="zh-CN" w:bidi="ar-SA"/>
    </w:rPr>
  </w:style>
  <w:style w:type="character" w:styleId="1143">
    <w:name w:val="zbggmain style9"/>
    <w:next w:val="1143"/>
    <w:link w:val="703"/>
    <w:qFormat/>
  </w:style>
  <w:style w:type="character" w:styleId="1144">
    <w:name w:val="unnamed51"/>
    <w:next w:val="1144"/>
    <w:link w:val="703"/>
    <w:qFormat/>
    <w:rPr>
      <w:sz w:val="22"/>
      <w:szCs w:val="22"/>
    </w:rPr>
  </w:style>
  <w:style w:type="character" w:styleId="1145">
    <w:name w:val="普通文字 Char1"/>
    <w:next w:val="1145"/>
    <w:link w:val="703"/>
    <w:qFormat/>
    <w:rPr>
      <w:rFonts w:ascii="宋体" w:hAnsi="Courier New" w:eastAsia="宋体"/>
      <w:sz w:val="21"/>
      <w:lang w:val="en-US" w:eastAsia="zh-CN"/>
    </w:rPr>
  </w:style>
  <w:style w:type="character" w:styleId="1146">
    <w:name w:val="样式1 Char Char"/>
    <w:next w:val="1146"/>
    <w:link w:val="1147"/>
    <w:qFormat/>
    <w:rPr>
      <w:rFonts w:ascii="Arial" w:hAnsi="Arial"/>
      <w:sz w:val="21"/>
      <w:szCs w:val="24"/>
    </w:rPr>
  </w:style>
  <w:style w:type="paragraph" w:styleId="1147">
    <w:name w:val="样式1"/>
    <w:basedOn w:val="703"/>
    <w:next w:val="1147"/>
    <w:link w:val="1146"/>
    <w:qFormat/>
    <w:pPr>
      <w:contextualSpacing/>
      <w:ind w:firstLine="200"/>
      <w:jc w:val="left"/>
      <w:spacing w:line="360" w:lineRule="exact"/>
    </w:pPr>
    <w:rPr>
      <w:rFonts w:ascii="Arial" w:hAnsi="Arial"/>
      <w:szCs w:val="24"/>
    </w:rPr>
  </w:style>
  <w:style w:type="paragraph" w:styleId="1148">
    <w:name w:val="Normal1"/>
    <w:next w:val="1148"/>
    <w:link w:val="703"/>
    <w:qFormat/>
    <w:pPr>
      <w:jc w:val="both"/>
      <w:widowControl w:val="off"/>
    </w:pPr>
    <w:rPr>
      <w:rFonts w:hint="eastAsia"/>
      <w:sz w:val="21"/>
      <w:lang w:val="en-US" w:eastAsia="zh-CN" w:bidi="ar-SA"/>
    </w:rPr>
  </w:style>
  <w:style w:type="paragraph" w:styleId="1149">
    <w:name w:val="正文－恩普"/>
    <w:basedOn w:val="723"/>
    <w:next w:val="1149"/>
    <w:link w:val="703"/>
    <w:qFormat/>
    <w:pPr>
      <w:contextualSpacing/>
      <w:ind w:firstLine="480"/>
      <w:spacing w:after="156" w:line="360" w:lineRule="auto"/>
      <w:widowControl/>
    </w:pPr>
    <w:rPr>
      <w:rFonts w:ascii="Times New Roman" w:eastAsia="宋体"/>
    </w:rPr>
  </w:style>
  <w:style w:type="paragraph" w:styleId="1150">
    <w:name w:val="UserStyle_0"/>
    <w:next w:val="1150"/>
    <w:link w:val="703"/>
    <w:qFormat/>
    <w:pPr>
      <w:jc w:val="both"/>
      <w:spacing w:after="160" w:line="259" w:lineRule="auto"/>
    </w:pPr>
    <w:rPr>
      <w:rFonts w:ascii="Arial" w:hAnsi="Arial"/>
      <w:sz w:val="21"/>
      <w:szCs w:val="21"/>
      <w:lang w:val="zh-CN" w:eastAsia="zh-CN" w:bidi="ar-SA"/>
    </w:rPr>
  </w:style>
  <w:style w:type="paragraph" w:styleId="1151">
    <w:name w:val="正文段"/>
    <w:basedOn w:val="703"/>
    <w:next w:val="1151"/>
    <w:link w:val="703"/>
    <w:qFormat/>
    <w:pPr>
      <w:contextualSpacing/>
      <w:ind w:firstLine="200"/>
      <w:jc w:val="left"/>
      <w:spacing w:after="50" w:line="360" w:lineRule="auto"/>
      <w:widowControl/>
    </w:pPr>
    <w:rPr>
      <w:rFonts w:ascii="宋体" w:hAnsi="宋体"/>
      <w:sz w:val="24"/>
      <w:szCs w:val="20"/>
    </w:rPr>
  </w:style>
  <w:style w:type="paragraph" w:styleId="1152">
    <w:name w:val="题目 2"/>
    <w:next w:val="703"/>
    <w:link w:val="703"/>
    <w:qFormat/>
    <w:pPr>
      <w:keepNext/>
      <w:outlineLvl w:val="1"/>
    </w:pPr>
    <w:rPr>
      <w:rFonts w:ascii="Helvetica" w:hAnsi="Helvetica" w:eastAsia="ヒラギノ角ゴ Pro W3"/>
      <w:b/>
      <w:color w:val="000000"/>
      <w:sz w:val="24"/>
      <w:lang w:val="en-US" w:eastAsia="zh-CN" w:bidi="ar-SA"/>
    </w:rPr>
  </w:style>
  <w:style w:type="paragraph" w:styleId="1153">
    <w:name w:val="题目 3"/>
    <w:next w:val="703"/>
    <w:link w:val="703"/>
    <w:qFormat/>
    <w:pPr>
      <w:keepNext/>
      <w:outlineLvl w:val="2"/>
    </w:pPr>
    <w:rPr>
      <w:rFonts w:ascii="Helvetica" w:hAnsi="Helvetica" w:eastAsia="ヒラギノ角ゴ Pro W3"/>
      <w:b/>
      <w:color w:val="000000"/>
      <w:sz w:val="24"/>
      <w:lang w:val="en-US" w:eastAsia="zh-CN" w:bidi="ar-SA"/>
    </w:rPr>
  </w:style>
  <w:style w:type="paragraph" w:styleId="1154">
    <w:name w:val="默认段落字体 Para Char"/>
    <w:basedOn w:val="703"/>
    <w:next w:val="1154"/>
    <w:link w:val="703"/>
    <w:qFormat/>
    <w:pPr>
      <w:contextualSpacing/>
      <w:ind w:left="795" w:hanging="360"/>
      <w:jc w:val="left"/>
      <w:spacing w:line="360" w:lineRule="auto"/>
      <w:tabs>
        <w:tab w:val="left" w:pos="454" w:leader="none"/>
        <w:tab w:val="left" w:pos="795" w:leader="none"/>
      </w:tabs>
    </w:pPr>
    <w:rPr>
      <w:rFonts w:ascii="宋体" w:hAnsi="宋体"/>
      <w:sz w:val="24"/>
      <w:szCs w:val="24"/>
    </w:rPr>
  </w:style>
  <w:style w:type="paragraph" w:styleId="1155">
    <w:name w:val="179"/>
    <w:next w:val="1155"/>
    <w:link w:val="703"/>
    <w:qFormat/>
    <w:pPr>
      <w:ind w:firstLine="420"/>
      <w:jc w:val="both"/>
      <w:spacing w:after="160" w:line="259" w:lineRule="auto"/>
    </w:pPr>
    <w:rPr>
      <w:sz w:val="21"/>
      <w:szCs w:val="24"/>
      <w:lang w:val="en-US" w:eastAsia="zh-CN" w:bidi="ar-SA"/>
    </w:rPr>
  </w:style>
  <w:style w:type="paragraph" w:styleId="1156">
    <w:name w:val="Char Char Char1"/>
    <w:basedOn w:val="703"/>
    <w:next w:val="1156"/>
    <w:link w:val="703"/>
    <w:qFormat/>
    <w:pPr>
      <w:contextualSpacing/>
      <w:ind w:firstLine="200"/>
      <w:jc w:val="left"/>
      <w:spacing w:line="360" w:lineRule="auto"/>
    </w:pPr>
    <w:rPr>
      <w:rFonts w:ascii="仿宋_GB2312" w:hAnsi="宋体" w:eastAsia="仿宋_GB2312"/>
      <w:b/>
      <w:sz w:val="32"/>
      <w:szCs w:val="32"/>
    </w:rPr>
  </w:style>
  <w:style w:type="paragraph" w:styleId="1157">
    <w:name w:val="Char1 Char Char Char1"/>
    <w:basedOn w:val="703"/>
    <w:next w:val="1157"/>
    <w:link w:val="703"/>
    <w:qFormat/>
    <w:pPr>
      <w:contextualSpacing/>
      <w:ind w:firstLine="200"/>
      <w:jc w:val="left"/>
      <w:spacing w:line="360" w:lineRule="auto"/>
    </w:pPr>
    <w:rPr>
      <w:rFonts w:ascii="宋体" w:hAnsi="宋体"/>
      <w:sz w:val="24"/>
      <w:szCs w:val="20"/>
    </w:rPr>
  </w:style>
  <w:style w:type="paragraph" w:styleId="1158">
    <w:name w:val="Char11"/>
    <w:basedOn w:val="703"/>
    <w:next w:val="1158"/>
    <w:link w:val="703"/>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59">
    <w:name w:val="正文格式（宋体、12号、间距1.5）"/>
    <w:next w:val="1159"/>
    <w:link w:val="703"/>
    <w:qFormat/>
    <w:pPr>
      <w:ind w:firstLine="496"/>
      <w:spacing w:line="360" w:lineRule="auto"/>
      <w:widowControl w:val="off"/>
    </w:pPr>
    <w:rPr>
      <w:rFonts w:ascii="宋体" w:hAnsi="宋体" w:eastAsia="ヒラギノ角ゴ Pro W3"/>
      <w:color w:val="000000"/>
      <w:sz w:val="24"/>
      <w:lang w:val="en-US" w:eastAsia="zh-CN" w:bidi="ar-SA"/>
    </w:rPr>
  </w:style>
  <w:style w:type="paragraph" w:styleId="1160">
    <w:name w:val="UserStyle_1"/>
    <w:next w:val="1155"/>
    <w:link w:val="703"/>
    <w:qFormat/>
    <w:pPr>
      <w:ind w:firstLine="420"/>
      <w:jc w:val="both"/>
    </w:pPr>
    <w:rPr>
      <w:sz w:val="21"/>
      <w:szCs w:val="22"/>
      <w:lang w:val="en-US" w:eastAsia="zh-CN" w:bidi="ar-SA"/>
    </w:rPr>
  </w:style>
  <w:style w:type="paragraph" w:styleId="1161">
    <w:name w:val="Char2"/>
    <w:basedOn w:val="703"/>
    <w:next w:val="1161"/>
    <w:link w:val="703"/>
    <w:qFormat/>
    <w:pPr>
      <w:contextualSpacing/>
      <w:ind w:firstLine="200"/>
      <w:jc w:val="left"/>
      <w:spacing w:line="360" w:lineRule="auto"/>
    </w:pPr>
    <w:rPr>
      <w:rFonts w:ascii="仿宋_GB2312" w:hAnsi="宋体" w:eastAsia="仿宋_GB2312"/>
      <w:b/>
      <w:sz w:val="32"/>
      <w:szCs w:val="32"/>
    </w:rPr>
  </w:style>
  <w:style w:type="paragraph" w:styleId="1162">
    <w:name w:val="Char Char Char Char Char Char"/>
    <w:basedOn w:val="703"/>
    <w:next w:val="1162"/>
    <w:link w:val="703"/>
    <w:qFormat/>
    <w:pPr>
      <w:contextualSpacing/>
      <w:ind w:firstLine="200"/>
      <w:jc w:val="left"/>
      <w:spacing w:line="360" w:lineRule="auto"/>
    </w:pPr>
    <w:rPr>
      <w:rFonts w:ascii="Tahoma" w:hAnsi="Tahoma"/>
      <w:sz w:val="24"/>
      <w:szCs w:val="20"/>
    </w:rPr>
  </w:style>
  <w:style w:type="paragraph" w:styleId="1163">
    <w:name w:val="Heading21"/>
    <w:next w:val="703"/>
    <w:link w:val="703"/>
    <w:qFormat/>
    <w:pPr>
      <w:jc w:val="both"/>
      <w:keepLines/>
      <w:keepNext/>
      <w:spacing w:before="260" w:after="260" w:line="415" w:lineRule="auto"/>
    </w:pPr>
    <w:rPr>
      <w:rFonts w:ascii="Arial" w:hAnsi="Arial" w:eastAsia="黑体"/>
      <w:b/>
      <w:bCs/>
      <w:sz w:val="32"/>
      <w:szCs w:val="32"/>
      <w:lang w:val="en-US" w:eastAsia="zh-CN" w:bidi="ar-SA"/>
    </w:rPr>
  </w:style>
  <w:style w:type="paragraph" w:styleId="1164">
    <w:name w:val="正文文字缩进 2"/>
    <w:basedOn w:val="703"/>
    <w:next w:val="1164"/>
    <w:link w:val="703"/>
    <w:qFormat/>
    <w:pPr>
      <w:contextualSpacing/>
      <w:ind w:firstLine="481"/>
      <w:jc w:val="left"/>
      <w:spacing w:line="351" w:lineRule="atLeast"/>
      <w:widowControl/>
    </w:pPr>
    <w:rPr>
      <w:rFonts w:ascii="仿宋_GB2312" w:hAnsi="宋体" w:eastAsia="仿宋_GB2312"/>
      <w:color w:val="000000"/>
      <w:sz w:val="24"/>
      <w:szCs w:val="20"/>
    </w:rPr>
  </w:style>
  <w:style w:type="paragraph" w:styleId="1165">
    <w:name w:val="1"/>
    <w:basedOn w:val="703"/>
    <w:next w:val="769"/>
    <w:link w:val="703"/>
    <w:qFormat/>
    <w:pPr>
      <w:contextualSpacing/>
      <w:ind w:firstLine="480"/>
      <w:jc w:val="left"/>
      <w:spacing w:line="440" w:lineRule="atLeast"/>
      <w:widowControl/>
    </w:pPr>
    <w:rPr>
      <w:rFonts w:ascii="宋体" w:hAnsi="宋体"/>
      <w:sz w:val="24"/>
      <w:szCs w:val="20"/>
    </w:rPr>
  </w:style>
  <w:style w:type="paragraph" w:styleId="1166">
    <w:name w:val="Char1 Char Char Char Char Char Char"/>
    <w:basedOn w:val="703"/>
    <w:next w:val="1166"/>
    <w:link w:val="703"/>
    <w:qFormat/>
    <w:pPr>
      <w:contextualSpacing/>
      <w:ind w:firstLine="200"/>
      <w:jc w:val="left"/>
      <w:spacing w:line="360" w:lineRule="auto"/>
    </w:pPr>
    <w:rPr>
      <w:rFonts w:ascii="仿宋_GB2312" w:hAnsi="宋体" w:eastAsia="仿宋_GB2312"/>
      <w:b/>
      <w:sz w:val="32"/>
      <w:szCs w:val="32"/>
    </w:rPr>
  </w:style>
  <w:style w:type="paragraph" w:styleId="1167">
    <w:name w:val="正文文字缩进 3"/>
    <w:basedOn w:val="703"/>
    <w:next w:val="1167"/>
    <w:link w:val="703"/>
    <w:qFormat/>
    <w:pPr>
      <w:contextualSpacing/>
      <w:ind w:left="719" w:firstLine="481"/>
      <w:jc w:val="left"/>
      <w:spacing w:before="119" w:line="272" w:lineRule="atLeast"/>
      <w:widowControl/>
    </w:pPr>
    <w:rPr>
      <w:rFonts w:ascii="宋体" w:hAnsi="宋体"/>
      <w:color w:val="000000"/>
      <w:sz w:val="24"/>
      <w:szCs w:val="20"/>
    </w:rPr>
  </w:style>
  <w:style w:type="paragraph" w:styleId="1168">
    <w:name w:val="自由格式"/>
    <w:next w:val="1168"/>
    <w:link w:val="703"/>
    <w:qFormat/>
    <w:rPr>
      <w:rFonts w:ascii="Helvetica" w:hAnsi="Helvetica" w:eastAsia="ヒラギノ角ゴ Pro W3"/>
      <w:color w:val="000000"/>
      <w:sz w:val="24"/>
      <w:lang w:val="en-US" w:eastAsia="zh-CN" w:bidi="ar-SA"/>
    </w:rPr>
  </w:style>
  <w:style w:type="paragraph" w:styleId="1169">
    <w:name w:val="样式4"/>
    <w:basedOn w:val="757"/>
    <w:next w:val="1169"/>
    <w:link w:val="703"/>
    <w:qFormat/>
    <w:pPr>
      <w:contextualSpacing/>
      <w:ind w:firstLine="200"/>
      <w:spacing w:line="360" w:lineRule="auto"/>
      <w:tabs>
        <w:tab w:val="center" w:pos="4153" w:leader="none"/>
        <w:tab w:val="right" w:pos="8306" w:leader="none"/>
        <w:tab w:val="right" w:pos="9901" w:leader="none"/>
      </w:tabs>
      <w:pBdr>
        <w:top w:val="single" w:color="000000" w:sz="4" w:space="1"/>
        <w:bottom w:val="single" w:color="000000" w:sz="4" w:space="1"/>
      </w:pBdr>
    </w:pPr>
    <w:rPr>
      <w:rFonts w:ascii="Arial" w:hAnsi="Arial"/>
      <w:sz w:val="21"/>
    </w:rPr>
  </w:style>
  <w:style w:type="paragraph" w:styleId="1170">
    <w:name w:val="Char3"/>
    <w:basedOn w:val="703"/>
    <w:next w:val="1170"/>
    <w:link w:val="703"/>
    <w:qFormat/>
    <w:pPr>
      <w:contextualSpacing/>
      <w:ind w:firstLine="200"/>
      <w:jc w:val="left"/>
      <w:spacing w:line="360" w:lineRule="auto"/>
    </w:pPr>
    <w:rPr>
      <w:rFonts w:ascii="仿宋_GB2312" w:hAnsi="宋体" w:eastAsia="仿宋_GB2312"/>
      <w:b/>
      <w:sz w:val="32"/>
      <w:szCs w:val="32"/>
    </w:rPr>
  </w:style>
  <w:style w:type="paragraph" w:styleId="1171">
    <w:name w:val="NormalIndent1"/>
    <w:next w:val="1171"/>
    <w:link w:val="703"/>
    <w:qFormat/>
    <w:pPr>
      <w:ind w:firstLine="200"/>
      <w:jc w:val="both"/>
      <w:spacing w:after="160" w:line="259" w:lineRule="auto"/>
    </w:pPr>
    <w:rPr>
      <w:sz w:val="21"/>
      <w:szCs w:val="24"/>
      <w:lang w:val="en-US" w:eastAsia="zh-CN" w:bidi="ar-SA"/>
    </w:rPr>
  </w:style>
  <w:style w:type="paragraph" w:styleId="1172">
    <w:name w:val="Char4"/>
    <w:basedOn w:val="723"/>
    <w:next w:val="1172"/>
    <w:link w:val="703"/>
    <w:qFormat/>
    <w:pPr>
      <w:contextualSpacing/>
      <w:ind w:firstLine="480"/>
      <w:spacing w:after="156" w:line="360" w:lineRule="auto"/>
      <w:widowControl/>
    </w:pPr>
    <w:rPr>
      <w:rFonts w:ascii="Times New Roman" w:eastAsia="宋体"/>
      <w:sz w:val="21"/>
      <w:szCs w:val="24"/>
    </w:rPr>
  </w:style>
  <w:style w:type="paragraph" w:styleId="1173">
    <w:name w:val="g11"/>
    <w:basedOn w:val="703"/>
    <w:next w:val="1173"/>
    <w:link w:val="703"/>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74">
    <w:name w:val="普通文字"/>
    <w:basedOn w:val="703"/>
    <w:next w:val="1174"/>
    <w:link w:val="703"/>
    <w:qFormat/>
    <w:pPr>
      <w:contextualSpacing/>
      <w:ind w:firstLine="419"/>
      <w:jc w:val="left"/>
      <w:spacing w:line="351" w:lineRule="atLeast"/>
      <w:widowControl/>
    </w:pPr>
    <w:rPr>
      <w:rFonts w:ascii="宋体" w:hAnsi="宋体"/>
      <w:color w:val="000000"/>
      <w:sz w:val="24"/>
      <w:szCs w:val="20"/>
    </w:rPr>
  </w:style>
  <w:style w:type="paragraph" w:styleId="1175">
    <w:name w:val="样式 样式 标题 3 + (符号) 宋体 四号 加粗 黑色 段前: 0 磅 段后: 0 磅 行距: 固定值 22 磅 + 段前:..."/>
    <w:basedOn w:val="703"/>
    <w:next w:val="1175"/>
    <w:link w:val="703"/>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76">
    <w:name w:val="内文正文"/>
    <w:basedOn w:val="746"/>
    <w:next w:val="1176"/>
    <w:link w:val="703"/>
    <w:qFormat/>
    <w:pPr>
      <w:contextualSpacing/>
      <w:ind w:firstLine="200"/>
      <w:spacing w:line="400" w:lineRule="exact"/>
    </w:pPr>
    <w:rPr>
      <w:rFonts w:ascii="Arial" w:hAnsi="Arial" w:eastAsia="宋体" w:cs="Courier New"/>
      <w:color w:val="000000"/>
      <w:sz w:val="21"/>
      <w:szCs w:val="21"/>
    </w:rPr>
  </w:style>
  <w:style w:type="paragraph" w:styleId="1177">
    <w:name w:val="style11"/>
    <w:basedOn w:val="703"/>
    <w:next w:val="1177"/>
    <w:link w:val="703"/>
    <w:qFormat/>
    <w:pPr>
      <w:contextualSpacing/>
      <w:ind w:firstLine="200"/>
      <w:jc w:val="left"/>
      <w:spacing w:before="100" w:beforeAutospacing="1" w:after="100" w:afterAutospacing="1" w:line="360" w:lineRule="auto"/>
      <w:widowControl/>
    </w:pPr>
    <w:rPr>
      <w:rFonts w:ascii="宋体" w:hAnsi="宋体" w:cs="宋体"/>
      <w:sz w:val="24"/>
      <w:szCs w:val="24"/>
    </w:rPr>
  </w:style>
  <w:style w:type="paragraph" w:styleId="1178">
    <w:name w:val="纯文本11"/>
    <w:basedOn w:val="703"/>
    <w:next w:val="1178"/>
    <w:link w:val="703"/>
    <w:qFormat/>
    <w:pPr>
      <w:jc w:val="left"/>
      <w:widowControl/>
    </w:pPr>
    <w:rPr>
      <w:rFonts w:ascii="宋体" w:hAnsi="Courier New" w:eastAsia="楷体_GB2312"/>
      <w:sz w:val="26"/>
    </w:rPr>
  </w:style>
  <w:style w:type="character" w:styleId="1179">
    <w:name w:val="正文缩进 字符"/>
    <w:next w:val="1179"/>
    <w:link w:val="703"/>
    <w:qFormat/>
    <w:rPr>
      <w:sz w:val="24"/>
      <w:szCs w:val="24"/>
    </w:rPr>
  </w:style>
  <w:style w:type="paragraph" w:styleId="1180">
    <w:name w:val="首行缩进"/>
    <w:basedOn w:val="703"/>
    <w:next w:val="1180"/>
    <w:link w:val="703"/>
    <w:qFormat/>
    <w:pPr>
      <w:ind w:firstLine="480"/>
    </w:pPr>
    <w:rPr>
      <w:lang w:val="zh-CN"/>
    </w:rPr>
  </w:style>
  <w:style w:type="paragraph" w:styleId="1181">
    <w:name w:val="正文缩进11"/>
    <w:basedOn w:val="703"/>
    <w:next w:val="1181"/>
    <w:link w:val="703"/>
    <w:qFormat/>
    <w:pPr>
      <w:ind w:firstLine="420"/>
      <w:jc w:val="left"/>
    </w:pPr>
    <w:rPr>
      <w:rFonts w:ascii="Times New Roman" w:hAnsi="Times New Roman" w:eastAsia="宋体" w:cs="Times New Roman"/>
      <w:sz w:val="24"/>
      <w:szCs w:val="20"/>
      <w:lang w:val="en-US" w:eastAsia="zh-CN" w:bidi="ar-SA"/>
    </w:rPr>
  </w:style>
  <w:style w:type="paragraph" w:styleId="1182">
    <w:name w:val="标题1"/>
    <w:basedOn w:val="703"/>
    <w:next w:val="703"/>
    <w:link w:val="703"/>
    <w:pPr>
      <w:jc w:val="center"/>
      <w:spacing w:before="240" w:after="60"/>
      <w:widowControl/>
      <w:outlineLvl w:val="0"/>
    </w:pPr>
    <w:rPr>
      <w:rFonts w:ascii="Cambria" w:hAnsi="Cambria" w:eastAsia="宋体" w:cs="Times New Roman"/>
      <w:b/>
      <w:bCs/>
      <w:sz w:val="32"/>
      <w:szCs w:val="32"/>
      <w:lang w:val="en-US" w:eastAsia="zh-CN" w:bidi="ar-SA"/>
    </w:rPr>
  </w:style>
  <w:style w:type="paragraph" w:styleId="1183">
    <w:name w:val="普通(网站)1"/>
    <w:basedOn w:val="703"/>
    <w:next w:val="1183"/>
    <w:link w:val="703"/>
    <w:qFormat/>
    <w:pPr>
      <w:contextualSpacing/>
      <w:ind w:firstLine="200"/>
      <w:jc w:val="left"/>
      <w:spacing w:line="360" w:lineRule="auto"/>
      <w:widowControl/>
    </w:pPr>
    <w:rPr>
      <w:rFonts w:ascii="ˎ̥" w:hAnsi="ˎ̥" w:cs="宋体"/>
      <w:color w:val="000000"/>
      <w:sz w:val="13"/>
      <w:szCs w:val="13"/>
    </w:rPr>
  </w:style>
  <w:style w:type="paragraph" w:styleId="1184">
    <w:name w:val="纯文本111"/>
    <w:basedOn w:val="703"/>
    <w:next w:val="1184"/>
    <w:link w:val="703"/>
    <w:qFormat/>
    <w:rPr>
      <w:rFonts w:ascii="宋体" w:hAnsi="Courier New" w:eastAsia="楷体_GB2312"/>
      <w:sz w:val="26"/>
      <w:szCs w:val="20"/>
    </w:rPr>
  </w:style>
  <w:style w:type="character" w:styleId="1185">
    <w:name w:val="font81"/>
    <w:basedOn w:val="713"/>
    <w:next w:val="1185"/>
    <w:link w:val="703"/>
    <w:qFormat/>
    <w:rPr>
      <w:rFonts w:hint="eastAsia" w:ascii="宋体" w:hAnsi="宋体" w:eastAsia="宋体" w:cs="宋体"/>
      <w:b/>
      <w:bCs/>
      <w:color w:val="000000"/>
      <w:sz w:val="20"/>
      <w:szCs w:val="20"/>
      <w:u w:val="none"/>
    </w:rPr>
  </w:style>
  <w:style w:type="character" w:styleId="1186" w:default="1">
    <w:name w:val="Default Paragraph Font"/>
    <w:uiPriority w:val="1"/>
    <w:semiHidden/>
    <w:unhideWhenUsed/>
  </w:style>
  <w:style w:type="numbering" w:styleId="1187" w:default="1">
    <w:name w:val="No List"/>
    <w:uiPriority w:val="99"/>
    <w:semiHidden/>
    <w:unhideWhenUsed/>
  </w:style>
  <w:style w:type="table" w:styleId="118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png"/><Relationship Id="rId12" Type="http://schemas.openxmlformats.org/officeDocument/2006/relationships/image" Target="media/image2.emf"/><Relationship Id="rId13"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dc:creator>
  <cp:lastModifiedBy>陈璐佳</cp:lastModifiedBy>
  <cp:revision>5</cp:revision>
  <dcterms:created xsi:type="dcterms:W3CDTF">2025-10-15T13:37:00Z</dcterms:created>
  <dcterms:modified xsi:type="dcterms:W3CDTF">2026-05-12T07:13:12Z</dcterms:modified>
</cp:coreProperties>
</file>